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45F5" w14:textId="650BAF8E" w:rsidR="0086146D" w:rsidRPr="00E17983" w:rsidRDefault="00E17983" w:rsidP="00E17983">
      <w:pPr>
        <w:jc w:val="center"/>
        <w:rPr>
          <w:rFonts w:ascii="Times New Roman" w:hAnsi="Times New Roman" w:cs="Times New Roman"/>
          <w:b/>
          <w:bCs/>
          <w:sz w:val="36"/>
          <w:szCs w:val="36"/>
        </w:rPr>
      </w:pPr>
      <w:r w:rsidRPr="00E17983">
        <w:rPr>
          <w:rFonts w:ascii="Times New Roman" w:hAnsi="Times New Roman" w:cs="Times New Roman"/>
          <w:b/>
          <w:bCs/>
          <w:sz w:val="36"/>
          <w:szCs w:val="36"/>
        </w:rPr>
        <w:t>TREATMENT</w:t>
      </w:r>
    </w:p>
    <w:p w14:paraId="3A76013A" w14:textId="68492E34" w:rsidR="00E17983" w:rsidRDefault="00E17983" w:rsidP="00E17983">
      <w:pPr>
        <w:jc w:val="both"/>
        <w:rPr>
          <w:rFonts w:ascii="Times New Roman" w:hAnsi="Times New Roman" w:cs="Times New Roman"/>
          <w:sz w:val="28"/>
          <w:szCs w:val="28"/>
        </w:rPr>
      </w:pPr>
      <w:r w:rsidRPr="00E17983">
        <w:rPr>
          <w:rFonts w:ascii="Times New Roman" w:hAnsi="Times New Roman" w:cs="Times New Roman"/>
          <w:sz w:val="28"/>
          <w:szCs w:val="28"/>
        </w:rPr>
        <w:t xml:space="preserve">The primary goal is to prevent or delay progression of long-term microvascular and macrovascular complications. Additional goals are to alleviate symptoms of </w:t>
      </w:r>
      <w:proofErr w:type="spellStart"/>
      <w:r w:rsidRPr="00E17983">
        <w:rPr>
          <w:rFonts w:ascii="Times New Roman" w:hAnsi="Times New Roman" w:cs="Times New Roman"/>
          <w:sz w:val="28"/>
          <w:szCs w:val="28"/>
        </w:rPr>
        <w:t>hyperglycemia</w:t>
      </w:r>
      <w:proofErr w:type="spellEnd"/>
      <w:r w:rsidRPr="00E17983">
        <w:rPr>
          <w:rFonts w:ascii="Times New Roman" w:hAnsi="Times New Roman" w:cs="Times New Roman"/>
          <w:sz w:val="28"/>
          <w:szCs w:val="28"/>
        </w:rPr>
        <w:t xml:space="preserve"> minimize </w:t>
      </w:r>
      <w:proofErr w:type="spellStart"/>
      <w:r w:rsidRPr="00E17983">
        <w:rPr>
          <w:rFonts w:ascii="Times New Roman" w:hAnsi="Times New Roman" w:cs="Times New Roman"/>
          <w:sz w:val="28"/>
          <w:szCs w:val="28"/>
        </w:rPr>
        <w:t>hypoglycemia</w:t>
      </w:r>
      <w:proofErr w:type="spellEnd"/>
      <w:r w:rsidRPr="00E17983">
        <w:rPr>
          <w:rFonts w:ascii="Times New Roman" w:hAnsi="Times New Roman" w:cs="Times New Roman"/>
          <w:sz w:val="28"/>
          <w:szCs w:val="28"/>
        </w:rPr>
        <w:t xml:space="preserve"> and other adverse effects minimize treatment burden and maintain quality of life.</w:t>
      </w:r>
    </w:p>
    <w:p w14:paraId="4151D0FE" w14:textId="77777777" w:rsidR="00E17983" w:rsidRDefault="00E17983" w:rsidP="00E17983">
      <w:pPr>
        <w:jc w:val="both"/>
        <w:rPr>
          <w:rFonts w:ascii="Times New Roman" w:hAnsi="Times New Roman" w:cs="Times New Roman"/>
          <w:sz w:val="28"/>
          <w:szCs w:val="28"/>
        </w:rPr>
      </w:pPr>
    </w:p>
    <w:p w14:paraId="6801FFC5" w14:textId="1D69EE6B" w:rsidR="00E17983" w:rsidRDefault="00E17983" w:rsidP="00E17983">
      <w:pPr>
        <w:jc w:val="both"/>
        <w:rPr>
          <w:rFonts w:ascii="Times New Roman" w:hAnsi="Times New Roman" w:cs="Times New Roman"/>
          <w:b/>
          <w:bCs/>
          <w:sz w:val="28"/>
          <w:szCs w:val="28"/>
        </w:rPr>
      </w:pPr>
      <w:r w:rsidRPr="00E17983">
        <w:rPr>
          <w:rFonts w:ascii="Times New Roman" w:hAnsi="Times New Roman" w:cs="Times New Roman"/>
          <w:b/>
          <w:bCs/>
          <w:sz w:val="28"/>
          <w:szCs w:val="28"/>
        </w:rPr>
        <w:t>NONPHARMACOLOGIC THERAPY</w:t>
      </w:r>
    </w:p>
    <w:p w14:paraId="2950C42E" w14:textId="2EF208DE" w:rsidR="00E17983" w:rsidRDefault="00E17983" w:rsidP="00E17983">
      <w:pPr>
        <w:jc w:val="both"/>
        <w:rPr>
          <w:rFonts w:ascii="Times New Roman" w:hAnsi="Times New Roman" w:cs="Times New Roman"/>
          <w:sz w:val="28"/>
          <w:szCs w:val="28"/>
        </w:rPr>
      </w:pPr>
      <w:r w:rsidRPr="00E17983">
        <w:rPr>
          <w:rFonts w:ascii="Times New Roman" w:hAnsi="Times New Roman" w:cs="Times New Roman"/>
          <w:sz w:val="28"/>
          <w:szCs w:val="28"/>
        </w:rPr>
        <w:t xml:space="preserve">Medical nutrition therapy MNT involves an individually tailored nutrition plan. Implement a healthy meal plan that is moderate in calories and carbohydrates and low in saturated fat with all of the essential vitamins and minerals. This is to manage wight in overweight or obese Type 2 DM patients. Aerobic exercise can improve insulin sensitivity modestly improve </w:t>
      </w:r>
      <w:proofErr w:type="spellStart"/>
      <w:r w:rsidRPr="00E17983">
        <w:rPr>
          <w:rFonts w:ascii="Times New Roman" w:hAnsi="Times New Roman" w:cs="Times New Roman"/>
          <w:sz w:val="28"/>
          <w:szCs w:val="28"/>
        </w:rPr>
        <w:t>glycemic</w:t>
      </w:r>
      <w:proofErr w:type="spellEnd"/>
      <w:r w:rsidRPr="00E17983">
        <w:rPr>
          <w:rFonts w:ascii="Times New Roman" w:hAnsi="Times New Roman" w:cs="Times New Roman"/>
          <w:sz w:val="28"/>
          <w:szCs w:val="28"/>
        </w:rPr>
        <w:t xml:space="preserve"> control reduce cardiovascular CV risk contribute to weight control, and improve wellbeing. Physical activity goals include at least 150 min/week of moderate 50%</w:t>
      </w:r>
      <w:r>
        <w:rPr>
          <w:rFonts w:ascii="Times New Roman" w:hAnsi="Times New Roman" w:cs="Times New Roman"/>
          <w:sz w:val="28"/>
          <w:szCs w:val="28"/>
        </w:rPr>
        <w:t>-</w:t>
      </w:r>
      <w:r w:rsidRPr="00E17983">
        <w:rPr>
          <w:rFonts w:ascii="Times New Roman" w:hAnsi="Times New Roman" w:cs="Times New Roman"/>
          <w:sz w:val="28"/>
          <w:szCs w:val="28"/>
        </w:rPr>
        <w:t>70% maximal heart rate) intensity exercise spread over at least 3 days/week with no more than 2 days between activity. Resistance/strength training is recommended at least 2 times/week for patients without proliferative diabetic retinopathy.</w:t>
      </w:r>
    </w:p>
    <w:p w14:paraId="54CC5788" w14:textId="3552D584" w:rsidR="00E17983" w:rsidRDefault="00E17983" w:rsidP="00E17983">
      <w:pPr>
        <w:jc w:val="both"/>
        <w:rPr>
          <w:rFonts w:ascii="Times New Roman" w:hAnsi="Times New Roman" w:cs="Times New Roman"/>
          <w:b/>
          <w:bCs/>
          <w:sz w:val="36"/>
          <w:szCs w:val="36"/>
        </w:rPr>
      </w:pPr>
      <w:r w:rsidRPr="00E17983">
        <w:rPr>
          <w:rFonts w:ascii="Times New Roman" w:hAnsi="Times New Roman" w:cs="Times New Roman"/>
          <w:b/>
          <w:bCs/>
          <w:sz w:val="36"/>
          <w:szCs w:val="36"/>
        </w:rPr>
        <w:t>PHARMACOLOGIC THERAPY</w:t>
      </w:r>
    </w:p>
    <w:p w14:paraId="71838A9A" w14:textId="77777777" w:rsidR="00E17983" w:rsidRPr="004137B5" w:rsidRDefault="00E17983" w:rsidP="00E17983">
      <w:pPr>
        <w:jc w:val="both"/>
        <w:rPr>
          <w:rFonts w:ascii="Times New Roman" w:hAnsi="Times New Roman" w:cs="Times New Roman"/>
          <w:b/>
          <w:bCs/>
          <w:sz w:val="32"/>
          <w:szCs w:val="32"/>
        </w:rPr>
      </w:pPr>
      <w:r w:rsidRPr="004137B5">
        <w:rPr>
          <w:rFonts w:ascii="Times New Roman" w:hAnsi="Times New Roman" w:cs="Times New Roman"/>
          <w:b/>
          <w:bCs/>
          <w:sz w:val="32"/>
          <w:szCs w:val="32"/>
        </w:rPr>
        <w:t xml:space="preserve">Insulin </w:t>
      </w:r>
    </w:p>
    <w:p w14:paraId="30FC62AA" w14:textId="7B4A6EA4" w:rsidR="00E17983" w:rsidRDefault="00E17983" w:rsidP="00E17983">
      <w:pPr>
        <w:jc w:val="both"/>
        <w:rPr>
          <w:rFonts w:ascii="Times New Roman" w:hAnsi="Times New Roman" w:cs="Times New Roman"/>
          <w:sz w:val="32"/>
          <w:szCs w:val="32"/>
        </w:rPr>
      </w:pPr>
      <w:r w:rsidRPr="00E17983">
        <w:rPr>
          <w:rFonts w:ascii="Times New Roman" w:hAnsi="Times New Roman" w:cs="Times New Roman"/>
          <w:sz w:val="32"/>
          <w:szCs w:val="32"/>
        </w:rPr>
        <w:t xml:space="preserve"> The main advantage of insulin over other antihyperglycemic agents is that it can achieve a wide range of glucose targets and the dose can be individualized based on </w:t>
      </w:r>
      <w:proofErr w:type="spellStart"/>
      <w:r w:rsidRPr="00E17983">
        <w:rPr>
          <w:rFonts w:ascii="Times New Roman" w:hAnsi="Times New Roman" w:cs="Times New Roman"/>
          <w:sz w:val="32"/>
          <w:szCs w:val="32"/>
        </w:rPr>
        <w:t>glycemic</w:t>
      </w:r>
      <w:proofErr w:type="spellEnd"/>
      <w:r w:rsidRPr="00E17983">
        <w:rPr>
          <w:rFonts w:ascii="Times New Roman" w:hAnsi="Times New Roman" w:cs="Times New Roman"/>
          <w:sz w:val="32"/>
          <w:szCs w:val="32"/>
        </w:rPr>
        <w:t xml:space="preserve"> levels.</w:t>
      </w:r>
    </w:p>
    <w:p w14:paraId="30696A19" w14:textId="239B7749" w:rsidR="00E17983" w:rsidRDefault="00E17983" w:rsidP="00516A63">
      <w:pPr>
        <w:jc w:val="both"/>
        <w:rPr>
          <w:rFonts w:ascii="Times New Roman" w:hAnsi="Times New Roman" w:cs="Times New Roman"/>
          <w:sz w:val="28"/>
          <w:szCs w:val="28"/>
        </w:rPr>
      </w:pPr>
      <w:r w:rsidRPr="00E17983">
        <w:rPr>
          <w:rFonts w:ascii="Times New Roman" w:hAnsi="Times New Roman" w:cs="Times New Roman"/>
          <w:sz w:val="28"/>
          <w:szCs w:val="28"/>
        </w:rPr>
        <w:t xml:space="preserve">All commercial insulin preparations are produced using recombinant DNA tech </w:t>
      </w:r>
      <w:proofErr w:type="spellStart"/>
      <w:r w:rsidRPr="00E17983">
        <w:rPr>
          <w:rFonts w:ascii="Times New Roman" w:hAnsi="Times New Roman" w:cs="Times New Roman"/>
          <w:sz w:val="28"/>
          <w:szCs w:val="28"/>
        </w:rPr>
        <w:t>nology</w:t>
      </w:r>
      <w:proofErr w:type="spellEnd"/>
      <w:r w:rsidRPr="00E17983">
        <w:rPr>
          <w:rFonts w:ascii="Times New Roman" w:hAnsi="Times New Roman" w:cs="Times New Roman"/>
          <w:sz w:val="28"/>
          <w:szCs w:val="28"/>
        </w:rPr>
        <w:t xml:space="preserve">. Human insulins NPH, regular are recombinant DNA–derived human insulin, whereas insulin </w:t>
      </w:r>
      <w:proofErr w:type="spellStart"/>
      <w:r w:rsidRPr="00E17983">
        <w:rPr>
          <w:rFonts w:ascii="Times New Roman" w:hAnsi="Times New Roman" w:cs="Times New Roman"/>
          <w:sz w:val="28"/>
          <w:szCs w:val="28"/>
        </w:rPr>
        <w:t>analogs</w:t>
      </w:r>
      <w:proofErr w:type="spellEnd"/>
      <w:r w:rsidRPr="00E17983">
        <w:rPr>
          <w:rFonts w:ascii="Times New Roman" w:hAnsi="Times New Roman" w:cs="Times New Roman"/>
          <w:sz w:val="28"/>
          <w:szCs w:val="28"/>
        </w:rPr>
        <w:t xml:space="preserve"> have had amino acids substitutions in the insulin molecule that change the onset or duration of action. Most insulin products are administered subcutaneously SC for chronic diabetes management except for inhaled human insulin</w:t>
      </w:r>
      <w:r w:rsidR="0018367B">
        <w:rPr>
          <w:rFonts w:ascii="Times New Roman" w:hAnsi="Times New Roman" w:cs="Times New Roman"/>
          <w:sz w:val="28"/>
          <w:szCs w:val="28"/>
        </w:rPr>
        <w:t>.</w:t>
      </w:r>
      <w:r w:rsidR="0018367B" w:rsidRPr="0018367B">
        <w:t xml:space="preserve"> </w:t>
      </w:r>
      <w:r w:rsidR="0018367B" w:rsidRPr="0018367B">
        <w:rPr>
          <w:rFonts w:ascii="Times New Roman" w:hAnsi="Times New Roman" w:cs="Times New Roman"/>
          <w:sz w:val="28"/>
          <w:szCs w:val="28"/>
        </w:rPr>
        <w:t>The most commonly used insulin concentration is 100 units/mL U-100 more concentrated insulins U-200 U-300 U-500 may be considered for patients requiring larger doses. U-500 regular insulin is reserved for patients with extreme insulin resistance and is usually given two or three times a day.</w:t>
      </w:r>
      <w:r w:rsidR="0018367B" w:rsidRPr="0018367B">
        <w:t xml:space="preserve"> </w:t>
      </w:r>
      <w:r w:rsidR="0018367B" w:rsidRPr="0018367B">
        <w:rPr>
          <w:rFonts w:ascii="Times New Roman" w:hAnsi="Times New Roman" w:cs="Times New Roman"/>
          <w:sz w:val="28"/>
          <w:szCs w:val="28"/>
        </w:rPr>
        <w:t xml:space="preserve">Basal insulin (or background insulin) refers to longer-acting insulins that regulate BG levels in between meals by suppressing hepatic glucose production and maintain </w:t>
      </w:r>
      <w:proofErr w:type="spellStart"/>
      <w:r w:rsidR="0018367B" w:rsidRPr="0018367B">
        <w:rPr>
          <w:rFonts w:ascii="Times New Roman" w:hAnsi="Times New Roman" w:cs="Times New Roman"/>
          <w:sz w:val="28"/>
          <w:szCs w:val="28"/>
        </w:rPr>
        <w:t>ing</w:t>
      </w:r>
      <w:proofErr w:type="spellEnd"/>
      <w:r w:rsidR="0018367B" w:rsidRPr="0018367B">
        <w:rPr>
          <w:rFonts w:ascii="Times New Roman" w:hAnsi="Times New Roman" w:cs="Times New Roman"/>
          <w:sz w:val="28"/>
          <w:szCs w:val="28"/>
        </w:rPr>
        <w:t xml:space="preserve"> near-normal </w:t>
      </w:r>
      <w:proofErr w:type="spellStart"/>
      <w:r w:rsidR="0018367B" w:rsidRPr="0018367B">
        <w:rPr>
          <w:rFonts w:ascii="Times New Roman" w:hAnsi="Times New Roman" w:cs="Times New Roman"/>
          <w:sz w:val="28"/>
          <w:szCs w:val="28"/>
        </w:rPr>
        <w:t>glycemic</w:t>
      </w:r>
      <w:proofErr w:type="spellEnd"/>
      <w:r w:rsidR="0018367B" w:rsidRPr="0018367B">
        <w:rPr>
          <w:rFonts w:ascii="Times New Roman" w:hAnsi="Times New Roman" w:cs="Times New Roman"/>
          <w:sz w:val="28"/>
          <w:szCs w:val="28"/>
        </w:rPr>
        <w:t xml:space="preserve"> levels in the fasting state. Options include the following insulins: NPH is the least ideal product because it has a distinct </w:t>
      </w:r>
      <w:r w:rsidR="0018367B" w:rsidRPr="0018367B">
        <w:rPr>
          <w:rFonts w:ascii="Times New Roman" w:hAnsi="Times New Roman" w:cs="Times New Roman"/>
          <w:sz w:val="28"/>
          <w:szCs w:val="28"/>
        </w:rPr>
        <w:lastRenderedPageBreak/>
        <w:t>peak and a duration of action much less than 24 hours and usually requires twice-daily dosing. Detemir also has a peak and often lasts</w:t>
      </w:r>
      <w:r w:rsidR="00516A63">
        <w:rPr>
          <w:rFonts w:ascii="Times New Roman" w:hAnsi="Times New Roman" w:cs="Times New Roman"/>
          <w:sz w:val="28"/>
          <w:szCs w:val="28"/>
        </w:rPr>
        <w:t xml:space="preserve"> less than </w:t>
      </w:r>
      <w:r w:rsidR="00516A63" w:rsidRPr="00516A63">
        <w:rPr>
          <w:rFonts w:ascii="Times New Roman" w:hAnsi="Times New Roman" w:cs="Times New Roman"/>
          <w:sz w:val="28"/>
          <w:szCs w:val="28"/>
        </w:rPr>
        <w:t>24 hours it can be given once daily in some patients but should be dosed twice daily at low doses &lt;0.3 units/kg.</w:t>
      </w:r>
      <w:r w:rsidR="00516A63" w:rsidRPr="00516A63">
        <w:t xml:space="preserve"> </w:t>
      </w:r>
      <w:r w:rsidR="00516A63" w:rsidRPr="00516A63">
        <w:rPr>
          <w:rFonts w:ascii="Times New Roman" w:hAnsi="Times New Roman" w:cs="Times New Roman"/>
          <w:sz w:val="28"/>
          <w:szCs w:val="28"/>
        </w:rPr>
        <w:t xml:space="preserve">Glargine U-100 is considered to be </w:t>
      </w:r>
      <w:proofErr w:type="spellStart"/>
      <w:r w:rsidR="00516A63" w:rsidRPr="00516A63">
        <w:rPr>
          <w:rFonts w:ascii="Times New Roman" w:hAnsi="Times New Roman" w:cs="Times New Roman"/>
          <w:sz w:val="28"/>
          <w:szCs w:val="28"/>
        </w:rPr>
        <w:t>peakless</w:t>
      </w:r>
      <w:proofErr w:type="spellEnd"/>
      <w:r w:rsidR="00516A63" w:rsidRPr="00516A63">
        <w:rPr>
          <w:rFonts w:ascii="Times New Roman" w:hAnsi="Times New Roman" w:cs="Times New Roman"/>
          <w:sz w:val="28"/>
          <w:szCs w:val="28"/>
        </w:rPr>
        <w:t xml:space="preserve"> and can usually be given once daily.  Glargine U-300 and degludec U-100 or U-200 are longer acting-agents that have no peak and are given once daily.</w:t>
      </w:r>
      <w:r w:rsidR="00516A63" w:rsidRPr="00516A63">
        <w:t xml:space="preserve"> </w:t>
      </w:r>
      <w:r w:rsidR="00516A63" w:rsidRPr="00516A63">
        <w:rPr>
          <w:rFonts w:ascii="Times New Roman" w:hAnsi="Times New Roman" w:cs="Times New Roman"/>
          <w:sz w:val="28"/>
          <w:szCs w:val="28"/>
        </w:rPr>
        <w:t xml:space="preserve">Bolus insulin refers to short- or rapid-acting insulins that cover meals also called prandial insulin or </w:t>
      </w:r>
      <w:proofErr w:type="spellStart"/>
      <w:r w:rsidR="00516A63" w:rsidRPr="00516A63">
        <w:rPr>
          <w:rFonts w:ascii="Times New Roman" w:hAnsi="Times New Roman" w:cs="Times New Roman"/>
          <w:sz w:val="28"/>
          <w:szCs w:val="28"/>
        </w:rPr>
        <w:t>glycemic</w:t>
      </w:r>
      <w:proofErr w:type="spellEnd"/>
      <w:r w:rsidR="00516A63" w:rsidRPr="00516A63">
        <w:rPr>
          <w:rFonts w:ascii="Times New Roman" w:hAnsi="Times New Roman" w:cs="Times New Roman"/>
          <w:sz w:val="28"/>
          <w:szCs w:val="28"/>
        </w:rPr>
        <w:t xml:space="preserve"> excursions also called correction insulin. Basal insulin is the preferred and most convenient initial insulin formulation for patients with type 2 DM, whereas patients with type 1 DM require a combination of basal and bolus insulin to achieve adequate </w:t>
      </w:r>
      <w:proofErr w:type="spellStart"/>
      <w:r w:rsidR="00516A63" w:rsidRPr="00516A63">
        <w:rPr>
          <w:rFonts w:ascii="Times New Roman" w:hAnsi="Times New Roman" w:cs="Times New Roman"/>
          <w:sz w:val="28"/>
          <w:szCs w:val="28"/>
        </w:rPr>
        <w:t>glycemic</w:t>
      </w:r>
      <w:proofErr w:type="spellEnd"/>
      <w:r w:rsidR="00516A63" w:rsidRPr="00516A63">
        <w:rPr>
          <w:rFonts w:ascii="Times New Roman" w:hAnsi="Times New Roman" w:cs="Times New Roman"/>
          <w:sz w:val="28"/>
          <w:szCs w:val="28"/>
        </w:rPr>
        <w:t xml:space="preserve"> control. Bolus insulin options include:  Aspart, lispro, and </w:t>
      </w:r>
      <w:proofErr w:type="spellStart"/>
      <w:r w:rsidR="00516A63" w:rsidRPr="00516A63">
        <w:rPr>
          <w:rFonts w:ascii="Times New Roman" w:hAnsi="Times New Roman" w:cs="Times New Roman"/>
          <w:sz w:val="28"/>
          <w:szCs w:val="28"/>
        </w:rPr>
        <w:t>glulisine</w:t>
      </w:r>
      <w:proofErr w:type="spellEnd"/>
      <w:r w:rsidR="00516A63" w:rsidRPr="00516A63">
        <w:rPr>
          <w:rFonts w:ascii="Times New Roman" w:hAnsi="Times New Roman" w:cs="Times New Roman"/>
          <w:sz w:val="28"/>
          <w:szCs w:val="28"/>
        </w:rPr>
        <w:t>, the rapid-onset short-duration insulins. Inhaled human insulin and fast-acting insulin aspart the ultra-rapid onset insulins</w:t>
      </w:r>
      <w:r w:rsidR="00516A63">
        <w:rPr>
          <w:rFonts w:ascii="Times New Roman" w:hAnsi="Times New Roman" w:cs="Times New Roman"/>
          <w:sz w:val="28"/>
          <w:szCs w:val="28"/>
        </w:rPr>
        <w:t>.</w:t>
      </w:r>
    </w:p>
    <w:p w14:paraId="543E2DEF" w14:textId="4D4627D8" w:rsidR="00516A63" w:rsidRPr="00516A63" w:rsidRDefault="00516A63" w:rsidP="00516A63">
      <w:pPr>
        <w:jc w:val="both"/>
        <w:rPr>
          <w:rFonts w:ascii="Times New Roman" w:hAnsi="Times New Roman" w:cs="Times New Roman"/>
          <w:sz w:val="28"/>
          <w:szCs w:val="28"/>
        </w:rPr>
      </w:pPr>
      <w:r w:rsidRPr="00516A63">
        <w:rPr>
          <w:rFonts w:ascii="Times New Roman" w:hAnsi="Times New Roman" w:cs="Times New Roman"/>
          <w:sz w:val="28"/>
          <w:szCs w:val="28"/>
        </w:rPr>
        <w:t>The insulin dose must be individualized. In type 1 DM the average daily requirement is 0.5–0.6 units/kg with approximately 50% given as basal insulin and the remaining 50% dedicated to meal coverage. During the honeymoon phase, requirements may fall to 0.1–0.4 units/kg. Higher doses are often needed during acute illness or with ketosis.</w:t>
      </w:r>
    </w:p>
    <w:p w14:paraId="4B1705EC" w14:textId="77777777" w:rsidR="00516A63" w:rsidRPr="00516A63" w:rsidRDefault="00516A63" w:rsidP="00516A63">
      <w:pPr>
        <w:jc w:val="both"/>
        <w:rPr>
          <w:rFonts w:ascii="Times New Roman" w:hAnsi="Times New Roman" w:cs="Times New Roman"/>
          <w:sz w:val="28"/>
          <w:szCs w:val="28"/>
        </w:rPr>
      </w:pPr>
    </w:p>
    <w:p w14:paraId="028DF19F" w14:textId="0E3A8502" w:rsidR="0018367B" w:rsidRDefault="00516A63" w:rsidP="00E17983">
      <w:pPr>
        <w:jc w:val="both"/>
        <w:rPr>
          <w:rFonts w:ascii="Times New Roman" w:hAnsi="Times New Roman" w:cs="Times New Roman"/>
          <w:sz w:val="28"/>
          <w:szCs w:val="28"/>
        </w:rPr>
      </w:pPr>
      <w:proofErr w:type="spellStart"/>
      <w:r w:rsidRPr="00516A63">
        <w:rPr>
          <w:rFonts w:ascii="Times New Roman" w:hAnsi="Times New Roman" w:cs="Times New Roman"/>
          <w:sz w:val="28"/>
          <w:szCs w:val="28"/>
        </w:rPr>
        <w:t>Hypoglycemia</w:t>
      </w:r>
      <w:proofErr w:type="spellEnd"/>
      <w:r w:rsidRPr="00516A63">
        <w:rPr>
          <w:rFonts w:ascii="Times New Roman" w:hAnsi="Times New Roman" w:cs="Times New Roman"/>
          <w:sz w:val="28"/>
          <w:szCs w:val="28"/>
        </w:rPr>
        <w:t xml:space="preserve"> is the most common adverse effects of insulin therapy. Insulin also causes dose-dependent weight gain, which occurs predominantly in truncal fat. Injection site reactions may include redness, pain, itching, urticaria, </w:t>
      </w:r>
      <w:proofErr w:type="spellStart"/>
      <w:r w:rsidRPr="00516A63">
        <w:rPr>
          <w:rFonts w:ascii="Times New Roman" w:hAnsi="Times New Roman" w:cs="Times New Roman"/>
          <w:sz w:val="28"/>
          <w:szCs w:val="28"/>
        </w:rPr>
        <w:t>edema</w:t>
      </w:r>
      <w:proofErr w:type="spellEnd"/>
      <w:r w:rsidRPr="00516A63">
        <w:rPr>
          <w:rFonts w:ascii="Times New Roman" w:hAnsi="Times New Roman" w:cs="Times New Roman"/>
          <w:sz w:val="28"/>
          <w:szCs w:val="28"/>
        </w:rPr>
        <w:t xml:space="preserve">, and inflammation. SC administration can result in lipoatrophy or </w:t>
      </w:r>
      <w:proofErr w:type="spellStart"/>
      <w:r w:rsidRPr="00516A63">
        <w:rPr>
          <w:rFonts w:ascii="Times New Roman" w:hAnsi="Times New Roman" w:cs="Times New Roman"/>
          <w:sz w:val="28"/>
          <w:szCs w:val="28"/>
        </w:rPr>
        <w:t>lipohypertrophy</w:t>
      </w:r>
      <w:proofErr w:type="spellEnd"/>
      <w:r w:rsidRPr="00516A63">
        <w:rPr>
          <w:rFonts w:ascii="Times New Roman" w:hAnsi="Times New Roman" w:cs="Times New Roman"/>
          <w:sz w:val="28"/>
          <w:szCs w:val="28"/>
        </w:rPr>
        <w:t>, which can be prevented by routinely rotating injection sites. Inhaled human insulin can cause cough and upper respiratory infections, and it is contraindicated in chronic obstructive pulmonary disease and asthma due to bronchospasm risk.</w:t>
      </w:r>
    </w:p>
    <w:p w14:paraId="5701C8AA" w14:textId="272593F7" w:rsidR="000376F1" w:rsidRPr="004C7C33" w:rsidRDefault="000376F1" w:rsidP="00E17983">
      <w:pPr>
        <w:jc w:val="both"/>
        <w:rPr>
          <w:rFonts w:ascii="Times New Roman" w:hAnsi="Times New Roman" w:cs="Times New Roman"/>
          <w:b/>
          <w:bCs/>
          <w:sz w:val="28"/>
          <w:szCs w:val="28"/>
        </w:rPr>
      </w:pPr>
      <w:r w:rsidRPr="004C7C33">
        <w:rPr>
          <w:rFonts w:ascii="Times New Roman" w:hAnsi="Times New Roman" w:cs="Times New Roman"/>
          <w:b/>
          <w:bCs/>
          <w:sz w:val="28"/>
          <w:szCs w:val="28"/>
        </w:rPr>
        <w:t xml:space="preserve">Biguanides </w:t>
      </w:r>
    </w:p>
    <w:p w14:paraId="6D620515" w14:textId="5B783CFC" w:rsidR="00516A63" w:rsidRDefault="000376F1" w:rsidP="00E17983">
      <w:pPr>
        <w:jc w:val="both"/>
        <w:rPr>
          <w:rFonts w:ascii="Times New Roman" w:hAnsi="Times New Roman" w:cs="Times New Roman"/>
          <w:sz w:val="28"/>
          <w:szCs w:val="28"/>
        </w:rPr>
      </w:pPr>
      <w:r w:rsidRPr="00E020E2">
        <w:rPr>
          <w:rFonts w:ascii="Times New Roman" w:hAnsi="Times New Roman" w:cs="Times New Roman"/>
          <w:sz w:val="28"/>
          <w:szCs w:val="28"/>
        </w:rPr>
        <w:t xml:space="preserve">Metformin decreases hepatic glucose production and enhances insulin sensitivity in peripheral muscle tissues, allowing for increased glucose uptake into muscle cells. Metformin is recommended as first-line pharmacotherapy in patients with type 2 DM unless a contraindication or intolerability exists due to extensive experience, high efficacy, minimal </w:t>
      </w:r>
      <w:proofErr w:type="spellStart"/>
      <w:r w:rsidRPr="00E020E2">
        <w:rPr>
          <w:rFonts w:ascii="Times New Roman" w:hAnsi="Times New Roman" w:cs="Times New Roman"/>
          <w:sz w:val="28"/>
          <w:szCs w:val="28"/>
        </w:rPr>
        <w:t>hypoglycemia</w:t>
      </w:r>
      <w:proofErr w:type="spellEnd"/>
      <w:r w:rsidRPr="00E020E2">
        <w:rPr>
          <w:rFonts w:ascii="Times New Roman" w:hAnsi="Times New Roman" w:cs="Times New Roman"/>
          <w:sz w:val="28"/>
          <w:szCs w:val="28"/>
        </w:rPr>
        <w:t xml:space="preserve"> risk, positive or neutral effects on weight, potential positive impact on CV risk, manageable side-effect profile, and low cost. It reduces A1C levels by 1.5%–2% 16–22 mmol/mol Hb and FPG levels by 60–80 mg/dL (3.3–4.4 mmol/L) in drug-naïve patients with initial A1C values of approximately 9% (75 mmol/mol Hb). It does not cause weight gain and may lead to a mod est (2–3 kg) weight loss. It has a low risk of </w:t>
      </w:r>
      <w:proofErr w:type="spellStart"/>
      <w:r w:rsidRPr="00E020E2">
        <w:rPr>
          <w:rFonts w:ascii="Times New Roman" w:hAnsi="Times New Roman" w:cs="Times New Roman"/>
          <w:sz w:val="28"/>
          <w:szCs w:val="28"/>
        </w:rPr>
        <w:t>hypoglycemia</w:t>
      </w:r>
      <w:proofErr w:type="spellEnd"/>
      <w:r w:rsidRPr="00E020E2">
        <w:rPr>
          <w:rFonts w:ascii="Times New Roman" w:hAnsi="Times New Roman" w:cs="Times New Roman"/>
          <w:sz w:val="28"/>
          <w:szCs w:val="28"/>
        </w:rPr>
        <w:t xml:space="preserve"> </w:t>
      </w:r>
      <w:r w:rsidRPr="00E020E2">
        <w:rPr>
          <w:rFonts w:ascii="Times New Roman" w:hAnsi="Times New Roman" w:cs="Times New Roman"/>
          <w:sz w:val="28"/>
          <w:szCs w:val="28"/>
        </w:rPr>
        <w:lastRenderedPageBreak/>
        <w:t>because it does not directly increase pancreatic insulin secretion. Metformin decreases plasma triglycerides and low-density lipoprotein cholesterol (LDL-C) by approximately 8%–15% and modestly increases high-density lipoprotein cholesterol HDL-C by 2%.</w:t>
      </w:r>
      <w:r w:rsidR="00E020E2">
        <w:rPr>
          <w:rFonts w:ascii="Times New Roman" w:hAnsi="Times New Roman" w:cs="Times New Roman"/>
          <w:sz w:val="28"/>
          <w:szCs w:val="28"/>
        </w:rPr>
        <w:t xml:space="preserve"> </w:t>
      </w:r>
      <w:r w:rsidR="00E020E2" w:rsidRPr="00E020E2">
        <w:rPr>
          <w:rFonts w:ascii="Times New Roman" w:hAnsi="Times New Roman" w:cs="Times New Roman"/>
          <w:sz w:val="28"/>
          <w:szCs w:val="28"/>
        </w:rPr>
        <w:t>Metformin may cause a metallic taste and may lower vitamin B12 concentrations; B12 levels or methylmalonic acid should be measured annually or if a deficiency is suspected, with vitamin B12 supplementation given if indicated.</w:t>
      </w:r>
    </w:p>
    <w:p w14:paraId="52BA6C83" w14:textId="5548B45B" w:rsidR="00751B6C" w:rsidRDefault="00751B6C" w:rsidP="00E17983">
      <w:pPr>
        <w:jc w:val="both"/>
        <w:rPr>
          <w:rFonts w:ascii="Times New Roman" w:hAnsi="Times New Roman" w:cs="Times New Roman"/>
          <w:sz w:val="28"/>
          <w:szCs w:val="28"/>
        </w:rPr>
      </w:pPr>
      <w:r w:rsidRPr="00751B6C">
        <w:rPr>
          <w:rFonts w:ascii="Times New Roman" w:hAnsi="Times New Roman" w:cs="Times New Roman"/>
          <w:sz w:val="28"/>
          <w:szCs w:val="28"/>
        </w:rPr>
        <w:t>Lactic acidosis occurs rarely, usually in the setting of severe illness or acute kidney injury. The risk may increase in moderate-to-severe renal insufficiency or tissue hypoperfusion states such as acute heart failure HF excessive alcohol intake, and hepatic impairment. Because symptoms are often nonspecific, the diagnosis must be confirmed by laboratory measurement of high lactic acid levels and acidosis.</w:t>
      </w:r>
    </w:p>
    <w:p w14:paraId="5D318216" w14:textId="79162E87" w:rsidR="004137B5" w:rsidRDefault="004137B5" w:rsidP="004137B5">
      <w:pPr>
        <w:jc w:val="both"/>
        <w:rPr>
          <w:rFonts w:ascii="Times New Roman" w:hAnsi="Times New Roman" w:cs="Times New Roman"/>
          <w:sz w:val="28"/>
          <w:szCs w:val="28"/>
        </w:rPr>
      </w:pPr>
      <w:r w:rsidRPr="004137B5">
        <w:rPr>
          <w:rFonts w:ascii="Times New Roman" w:hAnsi="Times New Roman" w:cs="Times New Roman"/>
          <w:sz w:val="28"/>
          <w:szCs w:val="28"/>
        </w:rPr>
        <w:t xml:space="preserve">Metformin is renally excreted and accumulates in renal insufficiency; it is contraindicated in patients with eGFR &lt;30 mL/min/1.73 m2 and should be used with caution in patients with milder renal insufficiency. Metformin initiation is not recommended in patients with eGFR 30–45 mL/min/1.73 </w:t>
      </w:r>
      <w:r w:rsidRPr="00F51C5E">
        <w:rPr>
          <w:rFonts w:ascii="Times New Roman" w:hAnsi="Times New Roman" w:cs="Times New Roman"/>
          <w:sz w:val="28"/>
          <w:szCs w:val="28"/>
        </w:rPr>
        <w:t>m</w:t>
      </w:r>
      <w:r w:rsidRPr="00F51C5E">
        <w:rPr>
          <w:rFonts w:ascii="Times New Roman" w:hAnsi="Times New Roman" w:cs="Times New Roman"/>
          <w:sz w:val="28"/>
          <w:szCs w:val="28"/>
          <w:vertAlign w:val="superscript"/>
        </w:rPr>
        <w:t>2</w:t>
      </w:r>
      <w:r w:rsidRPr="004137B5">
        <w:rPr>
          <w:rFonts w:ascii="Times New Roman" w:hAnsi="Times New Roman" w:cs="Times New Roman"/>
          <w:sz w:val="28"/>
          <w:szCs w:val="28"/>
        </w:rPr>
        <w:t xml:space="preserve"> but can be continued with increased renal function monitoring; a reduction of 50% of maximal dose may be warranted.</w:t>
      </w:r>
      <w:r w:rsidRPr="004137B5">
        <w:t xml:space="preserve"> </w:t>
      </w:r>
      <w:r w:rsidRPr="004137B5">
        <w:rPr>
          <w:rFonts w:ascii="Times New Roman" w:hAnsi="Times New Roman" w:cs="Times New Roman"/>
          <w:sz w:val="28"/>
          <w:szCs w:val="28"/>
        </w:rPr>
        <w:t>Metformin can be used in combination with any other antihyperglycemic therapy and is often continued when insulin therapy is initiated. The target metformin dose is 1000 mg twice daily or 2000 mg daily if the extended-release product is used. The minimal effective dose is 1000 mg/day.</w:t>
      </w:r>
    </w:p>
    <w:p w14:paraId="04F4FA68" w14:textId="21D36346" w:rsidR="004137B5" w:rsidRDefault="004137B5" w:rsidP="004137B5">
      <w:pPr>
        <w:rPr>
          <w:rFonts w:ascii="Times New Roman" w:hAnsi="Times New Roman" w:cs="Times New Roman"/>
          <w:b/>
          <w:bCs/>
          <w:sz w:val="32"/>
          <w:szCs w:val="32"/>
        </w:rPr>
      </w:pPr>
      <w:r w:rsidRPr="004137B5">
        <w:rPr>
          <w:rFonts w:ascii="Times New Roman" w:hAnsi="Times New Roman" w:cs="Times New Roman"/>
          <w:b/>
          <w:bCs/>
          <w:sz w:val="32"/>
          <w:szCs w:val="32"/>
        </w:rPr>
        <w:t>Sulfonylureas</w:t>
      </w:r>
    </w:p>
    <w:p w14:paraId="4F967A83" w14:textId="6185ECA4" w:rsidR="004137B5" w:rsidRDefault="004137B5" w:rsidP="004137B5">
      <w:pPr>
        <w:jc w:val="both"/>
        <w:rPr>
          <w:rFonts w:ascii="Times New Roman" w:hAnsi="Times New Roman" w:cs="Times New Roman"/>
          <w:sz w:val="28"/>
          <w:szCs w:val="28"/>
        </w:rPr>
      </w:pPr>
      <w:r w:rsidRPr="004137B5">
        <w:rPr>
          <w:rFonts w:ascii="Times New Roman" w:hAnsi="Times New Roman" w:cs="Times New Roman"/>
          <w:sz w:val="28"/>
          <w:szCs w:val="28"/>
        </w:rPr>
        <w:t xml:space="preserve">Sulfonylureas enhance insulin secretion by binding to the sulfonylurea receptor SUR1 on pancreatic β-cells. First-generation agents (chlorpropamide, tolazamide, and tolbutamide) are lower in potency than second-generation drugs (glyburide, glipizide, and glimepiride), and are rarely used due to a higher risk of adverse effects.  All sulfonylureas are equally effective in lowering BG when given in equipotent doses. On average, the A1C falls by 1.5%–2% (16–22 mmol/mol Hb) with FPG </w:t>
      </w:r>
      <w:proofErr w:type="spellStart"/>
      <w:r w:rsidRPr="004137B5">
        <w:rPr>
          <w:rFonts w:ascii="Times New Roman" w:hAnsi="Times New Roman" w:cs="Times New Roman"/>
          <w:sz w:val="28"/>
          <w:szCs w:val="28"/>
        </w:rPr>
        <w:t>reduc</w:t>
      </w:r>
      <w:proofErr w:type="spellEnd"/>
      <w:r w:rsidRPr="004137B5">
        <w:rPr>
          <w:rFonts w:ascii="Times New Roman" w:hAnsi="Times New Roman" w:cs="Times New Roman"/>
          <w:sz w:val="28"/>
          <w:szCs w:val="28"/>
        </w:rPr>
        <w:t xml:space="preserve"> </w:t>
      </w:r>
      <w:proofErr w:type="spellStart"/>
      <w:r w:rsidRPr="004137B5">
        <w:rPr>
          <w:rFonts w:ascii="Times New Roman" w:hAnsi="Times New Roman" w:cs="Times New Roman"/>
          <w:sz w:val="28"/>
          <w:szCs w:val="28"/>
        </w:rPr>
        <w:t>tions</w:t>
      </w:r>
      <w:proofErr w:type="spellEnd"/>
      <w:r w:rsidRPr="004137B5">
        <w:rPr>
          <w:rFonts w:ascii="Times New Roman" w:hAnsi="Times New Roman" w:cs="Times New Roman"/>
          <w:sz w:val="28"/>
          <w:szCs w:val="28"/>
        </w:rPr>
        <w:t xml:space="preserve"> of 60–70 mg/dL (3.3–3.9 mmol/L) in drug-naïve patients.</w:t>
      </w:r>
    </w:p>
    <w:p w14:paraId="6EC073FF" w14:textId="682EF119" w:rsidR="009F2020" w:rsidRPr="009F2020" w:rsidRDefault="009F2020" w:rsidP="004137B5">
      <w:pPr>
        <w:jc w:val="both"/>
        <w:rPr>
          <w:rFonts w:ascii="Times New Roman" w:hAnsi="Times New Roman" w:cs="Times New Roman"/>
          <w:b/>
          <w:bCs/>
          <w:sz w:val="28"/>
          <w:szCs w:val="28"/>
        </w:rPr>
      </w:pPr>
      <w:r w:rsidRPr="009F2020">
        <w:rPr>
          <w:rFonts w:ascii="Times New Roman" w:hAnsi="Times New Roman" w:cs="Times New Roman"/>
          <w:b/>
          <w:bCs/>
          <w:sz w:val="28"/>
          <w:szCs w:val="28"/>
        </w:rPr>
        <w:t xml:space="preserve">Thiazolidinediones (TZDs) </w:t>
      </w:r>
    </w:p>
    <w:p w14:paraId="4ACCE4B3" w14:textId="4CA2E933" w:rsidR="009F2020" w:rsidRDefault="009F2020" w:rsidP="004137B5">
      <w:pPr>
        <w:jc w:val="both"/>
        <w:rPr>
          <w:rFonts w:ascii="Times New Roman" w:hAnsi="Times New Roman" w:cs="Times New Roman"/>
          <w:sz w:val="28"/>
          <w:szCs w:val="28"/>
        </w:rPr>
      </w:pPr>
      <w:r w:rsidRPr="009F2020">
        <w:rPr>
          <w:rFonts w:ascii="Times New Roman" w:hAnsi="Times New Roman" w:cs="Times New Roman"/>
          <w:sz w:val="28"/>
          <w:szCs w:val="28"/>
        </w:rPr>
        <w:t>TZDs bind to the peroxisome proliferator activator receptor-γ PPAR-γ located primarily on fat and vascular cells, enhancing insulin sensitivity in muscle, liver, and fat tissues.</w:t>
      </w:r>
      <w:r w:rsidR="00AF07F2" w:rsidRPr="00AF07F2">
        <w:t xml:space="preserve"> </w:t>
      </w:r>
      <w:r w:rsidR="00AF07F2" w:rsidRPr="00AF07F2">
        <w:rPr>
          <w:rFonts w:ascii="Times New Roman" w:hAnsi="Times New Roman" w:cs="Times New Roman"/>
          <w:sz w:val="28"/>
          <w:szCs w:val="28"/>
        </w:rPr>
        <w:t xml:space="preserve">At maximal doses, pioglitazone and rosiglitazone reduce A1C by 1%–1.5% (11–22 mmol/mol Hb) and FPG by 60–70 mg/dL (3.3–3.9 mmol/L), and they have high durability over time. Maximum effects may not be seen until </w:t>
      </w:r>
      <w:r w:rsidR="00AF07F2" w:rsidRPr="00AF07F2">
        <w:rPr>
          <w:rFonts w:ascii="Times New Roman" w:hAnsi="Times New Roman" w:cs="Times New Roman"/>
          <w:sz w:val="28"/>
          <w:szCs w:val="28"/>
        </w:rPr>
        <w:lastRenderedPageBreak/>
        <w:t>3–4 months of therapy. TZDs are considered second- or third-line agents and can be used in combination with metformin and other commonly prescribed medications for type 2 DM. Pioglitazone decreases plasma triglycerides by 10%–20%, whereas rosiglitazone tends to have no effect. Pioglitazone does not significantly increase LDL-C, whereas rosiglitazone may increase LDL-C by 5%–15%. Both drugs increase HDL-C but the magnitude may be greater with pioglitazone</w:t>
      </w:r>
    </w:p>
    <w:p w14:paraId="12B47BC3" w14:textId="77777777" w:rsidR="00812561" w:rsidRPr="00812561" w:rsidRDefault="00812561" w:rsidP="004137B5">
      <w:pPr>
        <w:jc w:val="both"/>
        <w:rPr>
          <w:rFonts w:ascii="Times New Roman" w:hAnsi="Times New Roman" w:cs="Times New Roman"/>
          <w:b/>
          <w:bCs/>
          <w:sz w:val="28"/>
          <w:szCs w:val="28"/>
        </w:rPr>
      </w:pPr>
      <w:r w:rsidRPr="00812561">
        <w:rPr>
          <w:rFonts w:ascii="Times New Roman" w:hAnsi="Times New Roman" w:cs="Times New Roman"/>
          <w:b/>
          <w:bCs/>
          <w:sz w:val="28"/>
          <w:szCs w:val="28"/>
        </w:rPr>
        <w:t xml:space="preserve">Glucagon-like Peptide 1 Receptor Agonists (GLP1-RAs) </w:t>
      </w:r>
    </w:p>
    <w:p w14:paraId="47762491" w14:textId="1506758D" w:rsidR="003C05C4" w:rsidRDefault="00812561" w:rsidP="004137B5">
      <w:pPr>
        <w:jc w:val="both"/>
        <w:rPr>
          <w:rFonts w:ascii="Times New Roman" w:hAnsi="Times New Roman" w:cs="Times New Roman"/>
          <w:sz w:val="28"/>
          <w:szCs w:val="28"/>
        </w:rPr>
      </w:pPr>
      <w:r w:rsidRPr="00812561">
        <w:rPr>
          <w:rFonts w:ascii="Times New Roman" w:hAnsi="Times New Roman" w:cs="Times New Roman"/>
          <w:sz w:val="28"/>
          <w:szCs w:val="28"/>
        </w:rPr>
        <w:t xml:space="preserve">Dulaglutide, exenatide, exenatide XR, </w:t>
      </w:r>
      <w:proofErr w:type="spellStart"/>
      <w:r w:rsidRPr="00812561">
        <w:rPr>
          <w:rFonts w:ascii="Times New Roman" w:hAnsi="Times New Roman" w:cs="Times New Roman"/>
          <w:sz w:val="28"/>
          <w:szCs w:val="28"/>
        </w:rPr>
        <w:t>lixisenatide</w:t>
      </w:r>
      <w:proofErr w:type="spellEnd"/>
      <w:r w:rsidRPr="00812561">
        <w:rPr>
          <w:rFonts w:ascii="Times New Roman" w:hAnsi="Times New Roman" w:cs="Times New Roman"/>
          <w:sz w:val="28"/>
          <w:szCs w:val="28"/>
        </w:rPr>
        <w:t xml:space="preserve">, liraglutide, and semaglutide stimulate insulin secretion and suppress inappropriately high postprandial </w:t>
      </w:r>
      <w:proofErr w:type="spellStart"/>
      <w:r w:rsidRPr="00812561">
        <w:rPr>
          <w:rFonts w:ascii="Times New Roman" w:hAnsi="Times New Roman" w:cs="Times New Roman"/>
          <w:sz w:val="28"/>
          <w:szCs w:val="28"/>
        </w:rPr>
        <w:t>gluca</w:t>
      </w:r>
      <w:proofErr w:type="spellEnd"/>
      <w:r w:rsidRPr="00812561">
        <w:rPr>
          <w:rFonts w:ascii="Times New Roman" w:hAnsi="Times New Roman" w:cs="Times New Roman"/>
          <w:sz w:val="28"/>
          <w:szCs w:val="28"/>
        </w:rPr>
        <w:t xml:space="preserve"> </w:t>
      </w:r>
      <w:proofErr w:type="spellStart"/>
      <w:r w:rsidRPr="00812561">
        <w:rPr>
          <w:rFonts w:ascii="Times New Roman" w:hAnsi="Times New Roman" w:cs="Times New Roman"/>
          <w:sz w:val="28"/>
          <w:szCs w:val="28"/>
        </w:rPr>
        <w:t>gon</w:t>
      </w:r>
      <w:proofErr w:type="spellEnd"/>
      <w:r w:rsidRPr="00812561">
        <w:rPr>
          <w:rFonts w:ascii="Times New Roman" w:hAnsi="Times New Roman" w:cs="Times New Roman"/>
          <w:sz w:val="28"/>
          <w:szCs w:val="28"/>
        </w:rPr>
        <w:t xml:space="preserve"> secretion, decreasing hepatic glucose output. They also slow gastric emptying, increase satiety, and cause weight loss (average 1–3 kg). Short-acting agents (exenatide, </w:t>
      </w:r>
      <w:proofErr w:type="spellStart"/>
      <w:r w:rsidRPr="00812561">
        <w:rPr>
          <w:rFonts w:ascii="Times New Roman" w:hAnsi="Times New Roman" w:cs="Times New Roman"/>
          <w:sz w:val="28"/>
          <w:szCs w:val="28"/>
        </w:rPr>
        <w:t>lixisenatide</w:t>
      </w:r>
      <w:proofErr w:type="spellEnd"/>
      <w:r w:rsidRPr="00812561">
        <w:rPr>
          <w:rFonts w:ascii="Times New Roman" w:hAnsi="Times New Roman" w:cs="Times New Roman"/>
          <w:sz w:val="28"/>
          <w:szCs w:val="28"/>
        </w:rPr>
        <w:t>) predominantly lower postprandial glucose (PPG) levels, whereas long-acting agents (dulaglutide, liraglutide, exenatide XR, semaglutide) lower both FPG and PPG, but with larger effects on FPG</w:t>
      </w:r>
    </w:p>
    <w:p w14:paraId="0C1C223D" w14:textId="1E13D37E" w:rsidR="00444C60" w:rsidRDefault="00444C60" w:rsidP="004137B5">
      <w:pPr>
        <w:jc w:val="both"/>
        <w:rPr>
          <w:rFonts w:ascii="Times New Roman" w:hAnsi="Times New Roman" w:cs="Times New Roman"/>
          <w:sz w:val="28"/>
          <w:szCs w:val="28"/>
        </w:rPr>
      </w:pPr>
      <w:r w:rsidRPr="002F69FF">
        <w:rPr>
          <w:rFonts w:ascii="Times New Roman" w:hAnsi="Times New Roman" w:cs="Times New Roman"/>
          <w:sz w:val="28"/>
          <w:szCs w:val="28"/>
        </w:rPr>
        <w:t xml:space="preserve">Liraglutide and semaglutide have demonstrated CV benefits in clinical trials. Lira </w:t>
      </w:r>
      <w:proofErr w:type="spellStart"/>
      <w:r w:rsidRPr="002F69FF">
        <w:rPr>
          <w:rFonts w:ascii="Times New Roman" w:hAnsi="Times New Roman" w:cs="Times New Roman"/>
          <w:sz w:val="28"/>
          <w:szCs w:val="28"/>
        </w:rPr>
        <w:t>glutide</w:t>
      </w:r>
      <w:proofErr w:type="spellEnd"/>
      <w:r w:rsidRPr="002F69FF">
        <w:rPr>
          <w:rFonts w:ascii="Times New Roman" w:hAnsi="Times New Roman" w:cs="Times New Roman"/>
          <w:sz w:val="28"/>
          <w:szCs w:val="28"/>
        </w:rPr>
        <w:t xml:space="preserve"> is FDA approved to reduce the risk of major adverse CV events in adults with type 2 DM and established atherosclerotic cardiovascular disease (ASCVD).  They are recommended second-line agents for patients with established ASCVD or chronic kidney disease (CKD) and those with a compelling need to avoid </w:t>
      </w:r>
      <w:proofErr w:type="spellStart"/>
      <w:r w:rsidRPr="002F69FF">
        <w:rPr>
          <w:rFonts w:ascii="Times New Roman" w:hAnsi="Times New Roman" w:cs="Times New Roman"/>
          <w:sz w:val="28"/>
          <w:szCs w:val="28"/>
        </w:rPr>
        <w:t>hypoglycemia</w:t>
      </w:r>
      <w:proofErr w:type="spellEnd"/>
      <w:r w:rsidRPr="002F69FF">
        <w:rPr>
          <w:rFonts w:ascii="Times New Roman" w:hAnsi="Times New Roman" w:cs="Times New Roman"/>
          <w:sz w:val="28"/>
          <w:szCs w:val="28"/>
        </w:rPr>
        <w:t xml:space="preserve"> or to avoid weight gain or induce weight loss. They can be used in combination with metformin, TZDs, sulfonylureas, SGLT-2 inhibitors, and basal insulin. They should not be used in combination with DPP-4 inhibitors due to similar mechanisms of action.</w:t>
      </w:r>
    </w:p>
    <w:p w14:paraId="24E3A538" w14:textId="39CC83EC" w:rsidR="00E378BB" w:rsidRPr="00E378BB" w:rsidRDefault="00635E91" w:rsidP="004137B5">
      <w:pPr>
        <w:jc w:val="both"/>
        <w:rPr>
          <w:rFonts w:ascii="Times New Roman" w:hAnsi="Times New Roman" w:cs="Times New Roman"/>
          <w:b/>
          <w:bCs/>
          <w:sz w:val="28"/>
          <w:szCs w:val="28"/>
        </w:rPr>
      </w:pPr>
      <w:r w:rsidRPr="00E378BB">
        <w:rPr>
          <w:rFonts w:ascii="Times New Roman" w:hAnsi="Times New Roman" w:cs="Times New Roman"/>
          <w:b/>
          <w:bCs/>
          <w:sz w:val="28"/>
          <w:szCs w:val="28"/>
        </w:rPr>
        <w:t xml:space="preserve">Dipeptidyl Peptidase-4 (DPP-4) Inhibitors </w:t>
      </w:r>
    </w:p>
    <w:p w14:paraId="492D8C28" w14:textId="6A7323B9" w:rsidR="002F69FF" w:rsidRDefault="00635E91" w:rsidP="004137B5">
      <w:pPr>
        <w:jc w:val="both"/>
        <w:rPr>
          <w:rFonts w:ascii="Times New Roman" w:hAnsi="Times New Roman" w:cs="Times New Roman"/>
          <w:sz w:val="28"/>
          <w:szCs w:val="28"/>
        </w:rPr>
      </w:pPr>
      <w:r w:rsidRPr="00635E91">
        <w:rPr>
          <w:rFonts w:ascii="Times New Roman" w:hAnsi="Times New Roman" w:cs="Times New Roman"/>
          <w:sz w:val="28"/>
          <w:szCs w:val="28"/>
        </w:rPr>
        <w:t xml:space="preserve">Alogliptin, linagliptin, </w:t>
      </w:r>
      <w:proofErr w:type="spellStart"/>
      <w:r w:rsidRPr="00635E91">
        <w:rPr>
          <w:rFonts w:ascii="Times New Roman" w:hAnsi="Times New Roman" w:cs="Times New Roman"/>
          <w:sz w:val="28"/>
          <w:szCs w:val="28"/>
        </w:rPr>
        <w:t>saxagliptin</w:t>
      </w:r>
      <w:proofErr w:type="spellEnd"/>
      <w:r w:rsidRPr="00635E91">
        <w:rPr>
          <w:rFonts w:ascii="Times New Roman" w:hAnsi="Times New Roman" w:cs="Times New Roman"/>
          <w:sz w:val="28"/>
          <w:szCs w:val="28"/>
        </w:rPr>
        <w:t xml:space="preserve">, and sitagliptin prolong the half-life of </w:t>
      </w:r>
      <w:proofErr w:type="spellStart"/>
      <w:r w:rsidRPr="00635E91">
        <w:rPr>
          <w:rFonts w:ascii="Times New Roman" w:hAnsi="Times New Roman" w:cs="Times New Roman"/>
          <w:sz w:val="28"/>
          <w:szCs w:val="28"/>
        </w:rPr>
        <w:t>endog</w:t>
      </w:r>
      <w:proofErr w:type="spellEnd"/>
      <w:r w:rsidRPr="00635E91">
        <w:rPr>
          <w:rFonts w:ascii="Times New Roman" w:hAnsi="Times New Roman" w:cs="Times New Roman"/>
          <w:sz w:val="28"/>
          <w:szCs w:val="28"/>
        </w:rPr>
        <w:t xml:space="preserve"> </w:t>
      </w:r>
      <w:proofErr w:type="spellStart"/>
      <w:r w:rsidRPr="00635E91">
        <w:rPr>
          <w:rFonts w:ascii="Times New Roman" w:hAnsi="Times New Roman" w:cs="Times New Roman"/>
          <w:sz w:val="28"/>
          <w:szCs w:val="28"/>
        </w:rPr>
        <w:t>enously</w:t>
      </w:r>
      <w:proofErr w:type="spellEnd"/>
      <w:r w:rsidRPr="00635E91">
        <w:rPr>
          <w:rFonts w:ascii="Times New Roman" w:hAnsi="Times New Roman" w:cs="Times New Roman"/>
          <w:sz w:val="28"/>
          <w:szCs w:val="28"/>
        </w:rPr>
        <w:t xml:space="preserve"> produced GLP-1 and GIP, thereby increasing glucose-dependent insulin secretion from the pancreas and reducing inappropriate postprandial glucagon </w:t>
      </w:r>
      <w:proofErr w:type="spellStart"/>
      <w:r w:rsidRPr="00635E91">
        <w:rPr>
          <w:rFonts w:ascii="Times New Roman" w:hAnsi="Times New Roman" w:cs="Times New Roman"/>
          <w:sz w:val="28"/>
          <w:szCs w:val="28"/>
        </w:rPr>
        <w:t>secre</w:t>
      </w:r>
      <w:proofErr w:type="spellEnd"/>
      <w:r w:rsidRPr="00635E91">
        <w:rPr>
          <w:rFonts w:ascii="Times New Roman" w:hAnsi="Times New Roman" w:cs="Times New Roman"/>
          <w:sz w:val="28"/>
          <w:szCs w:val="28"/>
        </w:rPr>
        <w:t xml:space="preserve"> </w:t>
      </w:r>
      <w:proofErr w:type="spellStart"/>
      <w:r w:rsidRPr="00635E91">
        <w:rPr>
          <w:rFonts w:ascii="Times New Roman" w:hAnsi="Times New Roman" w:cs="Times New Roman"/>
          <w:sz w:val="28"/>
          <w:szCs w:val="28"/>
        </w:rPr>
        <w:t>tion</w:t>
      </w:r>
      <w:proofErr w:type="spellEnd"/>
      <w:r w:rsidRPr="00635E91">
        <w:rPr>
          <w:rFonts w:ascii="Times New Roman" w:hAnsi="Times New Roman" w:cs="Times New Roman"/>
          <w:sz w:val="28"/>
          <w:szCs w:val="28"/>
        </w:rPr>
        <w:t xml:space="preserve">, resulting in lower glucose levels without an increase in </w:t>
      </w:r>
      <w:proofErr w:type="spellStart"/>
      <w:r w:rsidRPr="00635E91">
        <w:rPr>
          <w:rFonts w:ascii="Times New Roman" w:hAnsi="Times New Roman" w:cs="Times New Roman"/>
          <w:sz w:val="28"/>
          <w:szCs w:val="28"/>
        </w:rPr>
        <w:t>hypoglycemia</w:t>
      </w:r>
      <w:proofErr w:type="spellEnd"/>
      <w:r w:rsidRPr="00635E91">
        <w:rPr>
          <w:rFonts w:ascii="Times New Roman" w:hAnsi="Times New Roman" w:cs="Times New Roman"/>
          <w:sz w:val="28"/>
          <w:szCs w:val="28"/>
        </w:rPr>
        <w:t xml:space="preserve"> when used as monotherapy.</w:t>
      </w:r>
      <w:r w:rsidR="00EE303C" w:rsidRPr="00EE303C">
        <w:t xml:space="preserve"> </w:t>
      </w:r>
      <w:r w:rsidR="00EE303C" w:rsidRPr="00EE303C">
        <w:rPr>
          <w:rFonts w:ascii="Times New Roman" w:hAnsi="Times New Roman" w:cs="Times New Roman"/>
          <w:sz w:val="28"/>
          <w:szCs w:val="28"/>
        </w:rPr>
        <w:t>DPP-4 inhibitors produce average A1C reductions of 0.5%–0.9% (6–10 mmol/mol Hb) when used at maximum doses.</w:t>
      </w:r>
    </w:p>
    <w:p w14:paraId="76AD94D6" w14:textId="77777777" w:rsidR="008A1994" w:rsidRDefault="00955760" w:rsidP="004137B5">
      <w:pPr>
        <w:jc w:val="both"/>
        <w:rPr>
          <w:rFonts w:ascii="Times New Roman" w:hAnsi="Times New Roman" w:cs="Times New Roman"/>
          <w:sz w:val="28"/>
          <w:szCs w:val="28"/>
        </w:rPr>
      </w:pPr>
      <w:r w:rsidRPr="00955760">
        <w:rPr>
          <w:rFonts w:ascii="Times New Roman" w:hAnsi="Times New Roman" w:cs="Times New Roman"/>
          <w:b/>
          <w:bCs/>
          <w:sz w:val="28"/>
          <w:szCs w:val="28"/>
        </w:rPr>
        <w:t>Sodium-Glucose Cotransporter-2 Inhibitors</w:t>
      </w:r>
      <w:r w:rsidRPr="00955760">
        <w:rPr>
          <w:rFonts w:ascii="Times New Roman" w:hAnsi="Times New Roman" w:cs="Times New Roman"/>
          <w:sz w:val="28"/>
          <w:szCs w:val="28"/>
        </w:rPr>
        <w:t xml:space="preserve"> </w:t>
      </w:r>
    </w:p>
    <w:p w14:paraId="304B99D5" w14:textId="33F26F88" w:rsidR="00D90A8A" w:rsidRDefault="00955760" w:rsidP="004137B5">
      <w:pPr>
        <w:jc w:val="both"/>
        <w:rPr>
          <w:rFonts w:ascii="Times New Roman" w:hAnsi="Times New Roman" w:cs="Times New Roman"/>
          <w:sz w:val="28"/>
          <w:szCs w:val="28"/>
        </w:rPr>
      </w:pPr>
      <w:r w:rsidRPr="00955760">
        <w:rPr>
          <w:rFonts w:ascii="Times New Roman" w:hAnsi="Times New Roman" w:cs="Times New Roman"/>
          <w:sz w:val="28"/>
          <w:szCs w:val="28"/>
        </w:rPr>
        <w:t xml:space="preserve"> Canagliflozin, dapagliflozin, empagliflozin, and ertugliflozin reduce plasma </w:t>
      </w:r>
      <w:proofErr w:type="spellStart"/>
      <w:r w:rsidRPr="00955760">
        <w:rPr>
          <w:rFonts w:ascii="Times New Roman" w:hAnsi="Times New Roman" w:cs="Times New Roman"/>
          <w:sz w:val="28"/>
          <w:szCs w:val="28"/>
        </w:rPr>
        <w:t>glu</w:t>
      </w:r>
      <w:proofErr w:type="spellEnd"/>
      <w:r w:rsidRPr="00955760">
        <w:rPr>
          <w:rFonts w:ascii="Times New Roman" w:hAnsi="Times New Roman" w:cs="Times New Roman"/>
          <w:sz w:val="28"/>
          <w:szCs w:val="28"/>
        </w:rPr>
        <w:t xml:space="preserve"> </w:t>
      </w:r>
      <w:proofErr w:type="spellStart"/>
      <w:r w:rsidRPr="00955760">
        <w:rPr>
          <w:rFonts w:ascii="Times New Roman" w:hAnsi="Times New Roman" w:cs="Times New Roman"/>
          <w:sz w:val="28"/>
          <w:szCs w:val="28"/>
        </w:rPr>
        <w:t>cose</w:t>
      </w:r>
      <w:proofErr w:type="spellEnd"/>
      <w:r w:rsidRPr="00955760">
        <w:rPr>
          <w:rFonts w:ascii="Times New Roman" w:hAnsi="Times New Roman" w:cs="Times New Roman"/>
          <w:sz w:val="28"/>
          <w:szCs w:val="28"/>
        </w:rPr>
        <w:t xml:space="preserve"> by preventing the kidneys from reabsorbing glucose back into the bloodstream, leading to increased glucose excretion in the urine. SGLT-2 inhibitors lower both FPG and PPG and are effective even in the absolute absence of insulin.</w:t>
      </w:r>
    </w:p>
    <w:p w14:paraId="6A5325DD" w14:textId="725FBD32" w:rsidR="008A1994" w:rsidRDefault="00A33460" w:rsidP="004137B5">
      <w:pPr>
        <w:jc w:val="both"/>
        <w:rPr>
          <w:rFonts w:ascii="Times New Roman" w:hAnsi="Times New Roman" w:cs="Times New Roman"/>
          <w:sz w:val="28"/>
          <w:szCs w:val="28"/>
        </w:rPr>
      </w:pPr>
      <w:r w:rsidRPr="00A33460">
        <w:rPr>
          <w:rFonts w:ascii="Times New Roman" w:hAnsi="Times New Roman" w:cs="Times New Roman"/>
          <w:sz w:val="28"/>
          <w:szCs w:val="28"/>
        </w:rPr>
        <w:lastRenderedPageBreak/>
        <w:t>SGLT-2 inhibitors reduce A1C by 0.5%–1% (6–11 mmol/mol Hb) and appear to be more effective in patients with higher baseline A1C levels. Renal impairment decreases the efficacy of SGLT-2 inhibitors.</w:t>
      </w:r>
      <w:r w:rsidR="007368C3" w:rsidRPr="007368C3">
        <w:t xml:space="preserve"> </w:t>
      </w:r>
      <w:r w:rsidR="007368C3" w:rsidRPr="007368C3">
        <w:rPr>
          <w:rFonts w:ascii="Times New Roman" w:hAnsi="Times New Roman" w:cs="Times New Roman"/>
          <w:sz w:val="28"/>
          <w:szCs w:val="28"/>
        </w:rPr>
        <w:t>SGLT-2 inhibitors are second-line agents that can be added to metformin or other second-line agents. They are not recommended as first-line agents but can be used as monotherapy in patients who cannot tolerate or take first-line therapy.</w:t>
      </w:r>
    </w:p>
    <w:p w14:paraId="4F354083" w14:textId="67364D16" w:rsidR="007368C3" w:rsidRDefault="000F5EB9" w:rsidP="004137B5">
      <w:pPr>
        <w:jc w:val="both"/>
        <w:rPr>
          <w:rFonts w:ascii="Times New Roman" w:hAnsi="Times New Roman" w:cs="Times New Roman"/>
          <w:sz w:val="28"/>
          <w:szCs w:val="28"/>
        </w:rPr>
      </w:pPr>
      <w:r w:rsidRPr="000F5EB9">
        <w:rPr>
          <w:rFonts w:ascii="Times New Roman" w:hAnsi="Times New Roman" w:cs="Times New Roman"/>
          <w:b/>
          <w:bCs/>
          <w:sz w:val="28"/>
          <w:szCs w:val="28"/>
        </w:rPr>
        <w:t>α-Glucosidase Inhibitors</w:t>
      </w:r>
      <w:r w:rsidRPr="000F5EB9">
        <w:rPr>
          <w:rFonts w:ascii="Times New Roman" w:hAnsi="Times New Roman" w:cs="Times New Roman"/>
          <w:sz w:val="28"/>
          <w:szCs w:val="28"/>
        </w:rPr>
        <w:t xml:space="preserve"> • Acarbose and miglitol delay the breakdown of sucrose and complex carbohydrates in the small intestine, prolonging carbohydrate absorption. The net effect is </w:t>
      </w:r>
      <w:proofErr w:type="spellStart"/>
      <w:r w:rsidRPr="000F5EB9">
        <w:rPr>
          <w:rFonts w:ascii="Times New Roman" w:hAnsi="Times New Roman" w:cs="Times New Roman"/>
          <w:sz w:val="28"/>
          <w:szCs w:val="28"/>
        </w:rPr>
        <w:t>reduc</w:t>
      </w:r>
      <w:proofErr w:type="spellEnd"/>
      <w:r w:rsidRPr="000F5EB9">
        <w:rPr>
          <w:rFonts w:ascii="Times New Roman" w:hAnsi="Times New Roman" w:cs="Times New Roman"/>
          <w:sz w:val="28"/>
          <w:szCs w:val="28"/>
        </w:rPr>
        <w:t xml:space="preserve"> </w:t>
      </w:r>
      <w:proofErr w:type="spellStart"/>
      <w:r w:rsidRPr="000F5EB9">
        <w:rPr>
          <w:rFonts w:ascii="Times New Roman" w:hAnsi="Times New Roman" w:cs="Times New Roman"/>
          <w:sz w:val="28"/>
          <w:szCs w:val="28"/>
        </w:rPr>
        <w:t>tion</w:t>
      </w:r>
      <w:proofErr w:type="spellEnd"/>
      <w:r w:rsidRPr="000F5EB9">
        <w:rPr>
          <w:rFonts w:ascii="Times New Roman" w:hAnsi="Times New Roman" w:cs="Times New Roman"/>
          <w:sz w:val="28"/>
          <w:szCs w:val="28"/>
        </w:rPr>
        <w:t xml:space="preserve"> in PPG (40–50 mg/dL; 2.2–2.8 mmol/L) with relatively unchanged FBG. A1C lowering is modest, with average A1C reductions of 0.3%–1%.  Good candidates for these drugs are patients who are near target A1C levels with near-normal FPG but high PPG levels.</w:t>
      </w:r>
    </w:p>
    <w:p w14:paraId="70D1963B" w14:textId="77777777" w:rsidR="006D102F" w:rsidRDefault="008C3461" w:rsidP="004137B5">
      <w:pPr>
        <w:jc w:val="both"/>
        <w:rPr>
          <w:rFonts w:ascii="Times New Roman" w:hAnsi="Times New Roman" w:cs="Times New Roman"/>
          <w:sz w:val="28"/>
          <w:szCs w:val="28"/>
        </w:rPr>
      </w:pPr>
      <w:r w:rsidRPr="008C3461">
        <w:rPr>
          <w:rFonts w:ascii="Times New Roman" w:hAnsi="Times New Roman" w:cs="Times New Roman"/>
          <w:b/>
          <w:bCs/>
          <w:sz w:val="28"/>
          <w:szCs w:val="28"/>
        </w:rPr>
        <w:t>Meglitinides</w:t>
      </w:r>
      <w:r w:rsidRPr="008C3461">
        <w:rPr>
          <w:rFonts w:ascii="Times New Roman" w:hAnsi="Times New Roman" w:cs="Times New Roman"/>
          <w:sz w:val="28"/>
          <w:szCs w:val="28"/>
        </w:rPr>
        <w:t xml:space="preserve">  </w:t>
      </w:r>
    </w:p>
    <w:p w14:paraId="6AE68D52" w14:textId="1E279D7D" w:rsidR="007C6FE8" w:rsidRDefault="008C3461" w:rsidP="004137B5">
      <w:pPr>
        <w:jc w:val="both"/>
        <w:rPr>
          <w:rFonts w:ascii="Times New Roman" w:hAnsi="Times New Roman" w:cs="Times New Roman"/>
          <w:sz w:val="28"/>
          <w:szCs w:val="28"/>
        </w:rPr>
      </w:pPr>
      <w:r w:rsidRPr="008C3461">
        <w:rPr>
          <w:rFonts w:ascii="Times New Roman" w:hAnsi="Times New Roman" w:cs="Times New Roman"/>
          <w:sz w:val="28"/>
          <w:szCs w:val="28"/>
        </w:rPr>
        <w:t>Nateglinide and repaglinide stimulate insulin secretion from pancreatic β-cells by binding to a site adjacent to the sulfonylurea receptor. They are similar to sulfonylureas except that they have a faster onset and shorter duration of action. As monotherapy, they reduce PPG excursions and reduce A1C by 0.8%–1% (9–11 mmol/mol Hb).</w:t>
      </w:r>
    </w:p>
    <w:p w14:paraId="7CB883F2" w14:textId="77777777" w:rsidR="008A6F1F" w:rsidRDefault="008A6F1F" w:rsidP="004137B5">
      <w:pPr>
        <w:jc w:val="both"/>
        <w:rPr>
          <w:rFonts w:ascii="Times New Roman" w:hAnsi="Times New Roman" w:cs="Times New Roman"/>
          <w:sz w:val="28"/>
          <w:szCs w:val="28"/>
        </w:rPr>
      </w:pPr>
      <w:r w:rsidRPr="008A6F1F">
        <w:rPr>
          <w:rFonts w:ascii="Times New Roman" w:hAnsi="Times New Roman" w:cs="Times New Roman"/>
          <w:b/>
          <w:bCs/>
          <w:sz w:val="28"/>
          <w:szCs w:val="28"/>
        </w:rPr>
        <w:t>Bile Acid Sequestrants</w:t>
      </w:r>
      <w:r w:rsidRPr="008A6F1F">
        <w:rPr>
          <w:rFonts w:ascii="Times New Roman" w:hAnsi="Times New Roman" w:cs="Times New Roman"/>
          <w:sz w:val="28"/>
          <w:szCs w:val="28"/>
        </w:rPr>
        <w:t xml:space="preserve"> </w:t>
      </w:r>
    </w:p>
    <w:p w14:paraId="6690CAE5" w14:textId="4DAACD54" w:rsidR="006D102F" w:rsidRDefault="008A6F1F" w:rsidP="004137B5">
      <w:pPr>
        <w:jc w:val="both"/>
        <w:rPr>
          <w:rFonts w:ascii="Times New Roman" w:hAnsi="Times New Roman" w:cs="Times New Roman"/>
          <w:sz w:val="28"/>
          <w:szCs w:val="28"/>
        </w:rPr>
      </w:pPr>
      <w:proofErr w:type="spellStart"/>
      <w:r w:rsidRPr="008A6F1F">
        <w:rPr>
          <w:rFonts w:ascii="Times New Roman" w:hAnsi="Times New Roman" w:cs="Times New Roman"/>
          <w:sz w:val="28"/>
          <w:szCs w:val="28"/>
        </w:rPr>
        <w:t>Colesevelam</w:t>
      </w:r>
      <w:proofErr w:type="spellEnd"/>
      <w:r w:rsidRPr="008A6F1F">
        <w:rPr>
          <w:rFonts w:ascii="Times New Roman" w:hAnsi="Times New Roman" w:cs="Times New Roman"/>
          <w:sz w:val="28"/>
          <w:szCs w:val="28"/>
        </w:rPr>
        <w:t xml:space="preserve"> binds bile acid in the intestinal lumen, decreasing the bile acid pool for reabsorption. Its mechanism in lowering plasma glucose levels is unknown, and its role in therapy is unclear.  A1C lowering efficacy is modest. It reduces LDL-C in patients with type 2 DM by 12%–16% but has not been proven to reduce CV morbidity or mortality.</w:t>
      </w:r>
    </w:p>
    <w:p w14:paraId="2825CFAE" w14:textId="77777777" w:rsidR="00184DD0" w:rsidRDefault="00184DD0" w:rsidP="004137B5">
      <w:pPr>
        <w:jc w:val="both"/>
        <w:rPr>
          <w:rFonts w:ascii="Times New Roman" w:hAnsi="Times New Roman" w:cs="Times New Roman"/>
          <w:sz w:val="28"/>
          <w:szCs w:val="28"/>
        </w:rPr>
      </w:pPr>
      <w:r w:rsidRPr="00184DD0">
        <w:rPr>
          <w:rFonts w:ascii="Times New Roman" w:hAnsi="Times New Roman" w:cs="Times New Roman"/>
          <w:b/>
          <w:bCs/>
          <w:sz w:val="28"/>
          <w:szCs w:val="28"/>
        </w:rPr>
        <w:t>Dopamine Agonists</w:t>
      </w:r>
      <w:r w:rsidRPr="00184DD0">
        <w:rPr>
          <w:rFonts w:ascii="Times New Roman" w:hAnsi="Times New Roman" w:cs="Times New Roman"/>
          <w:sz w:val="28"/>
          <w:szCs w:val="28"/>
        </w:rPr>
        <w:t xml:space="preserve"> </w:t>
      </w:r>
    </w:p>
    <w:p w14:paraId="708CBF50" w14:textId="2CA8CE88" w:rsidR="00184DD0" w:rsidRDefault="00184DD0" w:rsidP="004137B5">
      <w:pPr>
        <w:jc w:val="both"/>
        <w:rPr>
          <w:rFonts w:ascii="Times New Roman" w:hAnsi="Times New Roman" w:cs="Times New Roman"/>
          <w:sz w:val="28"/>
          <w:szCs w:val="28"/>
        </w:rPr>
      </w:pPr>
      <w:r w:rsidRPr="00184DD0">
        <w:rPr>
          <w:rFonts w:ascii="Times New Roman" w:hAnsi="Times New Roman" w:cs="Times New Roman"/>
          <w:sz w:val="28"/>
          <w:szCs w:val="28"/>
        </w:rPr>
        <w:t xml:space="preserve"> Bromocriptine mesylate is FDA approved for treatment of type 2 DM. The mecha </w:t>
      </w:r>
      <w:proofErr w:type="spellStart"/>
      <w:r w:rsidRPr="00184DD0">
        <w:rPr>
          <w:rFonts w:ascii="Times New Roman" w:hAnsi="Times New Roman" w:cs="Times New Roman"/>
          <w:sz w:val="28"/>
          <w:szCs w:val="28"/>
        </w:rPr>
        <w:t>nisms</w:t>
      </w:r>
      <w:proofErr w:type="spellEnd"/>
      <w:r w:rsidRPr="00184DD0">
        <w:rPr>
          <w:rFonts w:ascii="Times New Roman" w:hAnsi="Times New Roman" w:cs="Times New Roman"/>
          <w:sz w:val="28"/>
          <w:szCs w:val="28"/>
        </w:rPr>
        <w:t xml:space="preserve"> by which it improves </w:t>
      </w:r>
      <w:proofErr w:type="spellStart"/>
      <w:r w:rsidRPr="00184DD0">
        <w:rPr>
          <w:rFonts w:ascii="Times New Roman" w:hAnsi="Times New Roman" w:cs="Times New Roman"/>
          <w:sz w:val="28"/>
          <w:szCs w:val="28"/>
        </w:rPr>
        <w:t>glycemic</w:t>
      </w:r>
      <w:proofErr w:type="spellEnd"/>
      <w:r w:rsidRPr="00184DD0">
        <w:rPr>
          <w:rFonts w:ascii="Times New Roman" w:hAnsi="Times New Roman" w:cs="Times New Roman"/>
          <w:sz w:val="28"/>
          <w:szCs w:val="28"/>
        </w:rPr>
        <w:t xml:space="preserve"> control are unknown</w:t>
      </w:r>
      <w:r w:rsidR="00942D40">
        <w:rPr>
          <w:rFonts w:ascii="Times New Roman" w:hAnsi="Times New Roman" w:cs="Times New Roman"/>
          <w:sz w:val="28"/>
          <w:szCs w:val="28"/>
        </w:rPr>
        <w:t>.</w:t>
      </w:r>
    </w:p>
    <w:p w14:paraId="3CDFC075" w14:textId="77777777" w:rsidR="00E571AD" w:rsidRDefault="00E571AD" w:rsidP="004137B5">
      <w:pPr>
        <w:jc w:val="both"/>
        <w:rPr>
          <w:rFonts w:ascii="Times New Roman" w:hAnsi="Times New Roman" w:cs="Times New Roman"/>
          <w:sz w:val="28"/>
          <w:szCs w:val="28"/>
        </w:rPr>
      </w:pPr>
      <w:r w:rsidRPr="00E571AD">
        <w:rPr>
          <w:rFonts w:ascii="Times New Roman" w:hAnsi="Times New Roman" w:cs="Times New Roman"/>
          <w:b/>
          <w:bCs/>
          <w:sz w:val="28"/>
          <w:szCs w:val="28"/>
        </w:rPr>
        <w:t xml:space="preserve">Amylin </w:t>
      </w:r>
      <w:proofErr w:type="spellStart"/>
      <w:r w:rsidRPr="00E571AD">
        <w:rPr>
          <w:rFonts w:ascii="Times New Roman" w:hAnsi="Times New Roman" w:cs="Times New Roman"/>
          <w:b/>
          <w:bCs/>
          <w:sz w:val="28"/>
          <w:szCs w:val="28"/>
        </w:rPr>
        <w:t>Analogs</w:t>
      </w:r>
      <w:proofErr w:type="spellEnd"/>
      <w:r w:rsidRPr="00E571AD">
        <w:rPr>
          <w:rFonts w:ascii="Times New Roman" w:hAnsi="Times New Roman" w:cs="Times New Roman"/>
          <w:sz w:val="28"/>
          <w:szCs w:val="28"/>
        </w:rPr>
        <w:t xml:space="preserve"> </w:t>
      </w:r>
    </w:p>
    <w:p w14:paraId="3AECD6C7" w14:textId="120DBB1F" w:rsidR="00E571AD" w:rsidRDefault="00E571AD" w:rsidP="004137B5">
      <w:pPr>
        <w:jc w:val="both"/>
        <w:rPr>
          <w:rFonts w:ascii="Times New Roman" w:hAnsi="Times New Roman" w:cs="Times New Roman"/>
          <w:sz w:val="28"/>
          <w:szCs w:val="28"/>
        </w:rPr>
      </w:pPr>
      <w:r w:rsidRPr="00E571AD">
        <w:rPr>
          <w:rFonts w:ascii="Times New Roman" w:hAnsi="Times New Roman" w:cs="Times New Roman"/>
          <w:sz w:val="28"/>
          <w:szCs w:val="28"/>
        </w:rPr>
        <w:t>Pramlintide (</w:t>
      </w:r>
      <w:proofErr w:type="spellStart"/>
      <w:r w:rsidRPr="00E571AD">
        <w:rPr>
          <w:rFonts w:ascii="Times New Roman" w:hAnsi="Times New Roman" w:cs="Times New Roman"/>
          <w:sz w:val="28"/>
          <w:szCs w:val="28"/>
        </w:rPr>
        <w:t>Symlin</w:t>
      </w:r>
      <w:proofErr w:type="spellEnd"/>
      <w:r w:rsidRPr="00E571AD">
        <w:rPr>
          <w:rFonts w:ascii="Times New Roman" w:hAnsi="Times New Roman" w:cs="Times New Roman"/>
          <w:sz w:val="28"/>
          <w:szCs w:val="28"/>
        </w:rPr>
        <w:t xml:space="preserve">) is a synthetic amylin </w:t>
      </w:r>
      <w:proofErr w:type="spellStart"/>
      <w:r w:rsidRPr="00E571AD">
        <w:rPr>
          <w:rFonts w:ascii="Times New Roman" w:hAnsi="Times New Roman" w:cs="Times New Roman"/>
          <w:sz w:val="28"/>
          <w:szCs w:val="28"/>
        </w:rPr>
        <w:t>analog</w:t>
      </w:r>
      <w:proofErr w:type="spellEnd"/>
      <w:r w:rsidRPr="00E571AD">
        <w:rPr>
          <w:rFonts w:ascii="Times New Roman" w:hAnsi="Times New Roman" w:cs="Times New Roman"/>
          <w:sz w:val="28"/>
          <w:szCs w:val="28"/>
        </w:rPr>
        <w:t xml:space="preserve"> that reduces glucagon </w:t>
      </w:r>
      <w:proofErr w:type="spellStart"/>
      <w:r w:rsidRPr="00E571AD">
        <w:rPr>
          <w:rFonts w:ascii="Times New Roman" w:hAnsi="Times New Roman" w:cs="Times New Roman"/>
          <w:sz w:val="28"/>
          <w:szCs w:val="28"/>
        </w:rPr>
        <w:t>secre</w:t>
      </w:r>
      <w:proofErr w:type="spellEnd"/>
      <w:r w:rsidRPr="00E571AD">
        <w:rPr>
          <w:rFonts w:ascii="Times New Roman" w:hAnsi="Times New Roman" w:cs="Times New Roman"/>
          <w:sz w:val="28"/>
          <w:szCs w:val="28"/>
        </w:rPr>
        <w:t xml:space="preserve"> </w:t>
      </w:r>
      <w:proofErr w:type="spellStart"/>
      <w:r w:rsidRPr="00E571AD">
        <w:rPr>
          <w:rFonts w:ascii="Times New Roman" w:hAnsi="Times New Roman" w:cs="Times New Roman"/>
          <w:sz w:val="28"/>
          <w:szCs w:val="28"/>
        </w:rPr>
        <w:t>tion</w:t>
      </w:r>
      <w:proofErr w:type="spellEnd"/>
      <w:r w:rsidRPr="00E571AD">
        <w:rPr>
          <w:rFonts w:ascii="Times New Roman" w:hAnsi="Times New Roman" w:cs="Times New Roman"/>
          <w:sz w:val="28"/>
          <w:szCs w:val="28"/>
        </w:rPr>
        <w:t>, slows gastric emptying, and increases satiety. It was the first noninsulin agent approved for patients with type 1 DM. Pramlintide lowers both PPG levels and A1C. The average A1C reduction is about 0.6% (7 mmol/mol Hb) in patients with type 2 DM and 0.4%–0.5% (5–6 mmol/mol Hb) in type 1 DM.  It is used primarily in type 1 DM as adjunctive therapy for patients who are not achieving PPG goals</w:t>
      </w:r>
      <w:r w:rsidR="00B6454B">
        <w:rPr>
          <w:rFonts w:ascii="Times New Roman" w:hAnsi="Times New Roman" w:cs="Times New Roman"/>
          <w:sz w:val="28"/>
          <w:szCs w:val="28"/>
        </w:rPr>
        <w:t>.</w:t>
      </w:r>
    </w:p>
    <w:p w14:paraId="58D2CA07" w14:textId="6CC0A3C1" w:rsidR="00B6454B" w:rsidRDefault="006F3A49" w:rsidP="004137B5">
      <w:pPr>
        <w:jc w:val="both"/>
        <w:rPr>
          <w:rFonts w:ascii="Times New Roman" w:hAnsi="Times New Roman" w:cs="Times New Roman"/>
          <w:sz w:val="28"/>
          <w:szCs w:val="28"/>
        </w:rPr>
      </w:pPr>
      <w:r w:rsidRPr="006F3A49">
        <w:rPr>
          <w:rFonts w:ascii="Times New Roman" w:hAnsi="Times New Roman" w:cs="Times New Roman"/>
          <w:sz w:val="28"/>
          <w:szCs w:val="28"/>
        </w:rPr>
        <w:lastRenderedPageBreak/>
        <w:t>In type 2 DM, the starting dose is 60 mcg SC prior to meals, titrated to the maximally recommended 120-mcg SC dose as tolerated and warranted based on PPG levels.</w:t>
      </w:r>
    </w:p>
    <w:p w14:paraId="060B88A5" w14:textId="172DF835" w:rsidR="00960943" w:rsidRDefault="00960943" w:rsidP="004137B5">
      <w:pPr>
        <w:jc w:val="both"/>
        <w:rPr>
          <w:rFonts w:ascii="Times New Roman" w:hAnsi="Times New Roman" w:cs="Times New Roman"/>
          <w:b/>
          <w:bCs/>
          <w:sz w:val="28"/>
          <w:szCs w:val="28"/>
        </w:rPr>
      </w:pPr>
      <w:r w:rsidRPr="00960943">
        <w:rPr>
          <w:rFonts w:ascii="Times New Roman" w:hAnsi="Times New Roman" w:cs="Times New Roman"/>
          <w:b/>
          <w:bCs/>
          <w:sz w:val="28"/>
          <w:szCs w:val="28"/>
        </w:rPr>
        <w:t>COMPLICATIONS AND COMORBIDITIES</w:t>
      </w:r>
    </w:p>
    <w:p w14:paraId="5BD90704" w14:textId="77777777" w:rsidR="00D3055F" w:rsidRPr="00D3055F" w:rsidRDefault="00D3055F" w:rsidP="004137B5">
      <w:pPr>
        <w:jc w:val="both"/>
        <w:rPr>
          <w:rFonts w:ascii="Times New Roman" w:hAnsi="Times New Roman" w:cs="Times New Roman"/>
          <w:sz w:val="28"/>
          <w:szCs w:val="28"/>
        </w:rPr>
      </w:pPr>
      <w:r w:rsidRPr="00D3055F">
        <w:rPr>
          <w:rFonts w:ascii="Times New Roman" w:hAnsi="Times New Roman" w:cs="Times New Roman"/>
          <w:sz w:val="28"/>
          <w:szCs w:val="28"/>
        </w:rPr>
        <w:t xml:space="preserve">Diabetic Ketoacidosis (DKA) </w:t>
      </w:r>
    </w:p>
    <w:p w14:paraId="38307F78" w14:textId="7FEF1017" w:rsidR="00960943" w:rsidRDefault="00D3055F" w:rsidP="004137B5">
      <w:pPr>
        <w:jc w:val="both"/>
        <w:rPr>
          <w:rFonts w:ascii="Times New Roman" w:hAnsi="Times New Roman" w:cs="Times New Roman"/>
          <w:sz w:val="28"/>
          <w:szCs w:val="28"/>
        </w:rPr>
      </w:pPr>
      <w:r w:rsidRPr="00D3055F">
        <w:rPr>
          <w:rFonts w:ascii="Times New Roman" w:hAnsi="Times New Roman" w:cs="Times New Roman"/>
          <w:sz w:val="28"/>
          <w:szCs w:val="28"/>
        </w:rPr>
        <w:t xml:space="preserve"> In patients with type 1 DM, DKA is usually precipitated by omitting insulin, </w:t>
      </w:r>
      <w:proofErr w:type="spellStart"/>
      <w:r w:rsidRPr="00D3055F">
        <w:rPr>
          <w:rFonts w:ascii="Times New Roman" w:hAnsi="Times New Roman" w:cs="Times New Roman"/>
          <w:sz w:val="28"/>
          <w:szCs w:val="28"/>
        </w:rPr>
        <w:t>infec</w:t>
      </w:r>
      <w:proofErr w:type="spellEnd"/>
      <w:r w:rsidRPr="00D3055F">
        <w:rPr>
          <w:rFonts w:ascii="Times New Roman" w:hAnsi="Times New Roman" w:cs="Times New Roman"/>
          <w:sz w:val="28"/>
          <w:szCs w:val="28"/>
        </w:rPr>
        <w:t xml:space="preserve"> </w:t>
      </w:r>
      <w:proofErr w:type="spellStart"/>
      <w:r w:rsidRPr="00D3055F">
        <w:rPr>
          <w:rFonts w:ascii="Times New Roman" w:hAnsi="Times New Roman" w:cs="Times New Roman"/>
          <w:sz w:val="28"/>
          <w:szCs w:val="28"/>
        </w:rPr>
        <w:t>tion</w:t>
      </w:r>
      <w:proofErr w:type="spellEnd"/>
      <w:r w:rsidRPr="00D3055F">
        <w:rPr>
          <w:rFonts w:ascii="Times New Roman" w:hAnsi="Times New Roman" w:cs="Times New Roman"/>
          <w:sz w:val="28"/>
          <w:szCs w:val="28"/>
        </w:rPr>
        <w:t>, or acute illness with resultant increases in cortisol, catecholamines, glucagon, and growth hormone.</w:t>
      </w:r>
      <w:r w:rsidR="00C51439" w:rsidRPr="00C51439">
        <w:t xml:space="preserve"> </w:t>
      </w:r>
      <w:r w:rsidR="00C51439" w:rsidRPr="00C51439">
        <w:rPr>
          <w:rFonts w:ascii="Times New Roman" w:hAnsi="Times New Roman" w:cs="Times New Roman"/>
          <w:sz w:val="28"/>
          <w:szCs w:val="28"/>
        </w:rPr>
        <w:t xml:space="preserve">Constant infusion of a fixed insulin dose and administration of IV glucose when the BG level decreases to 75–100 mg/dL/hr [4.2–5.6 mmol/L/hr]) is not recommended because it has been associated with cerebral </w:t>
      </w:r>
      <w:proofErr w:type="spellStart"/>
      <w:r w:rsidR="00C51439" w:rsidRPr="00C51439">
        <w:rPr>
          <w:rFonts w:ascii="Times New Roman" w:hAnsi="Times New Roman" w:cs="Times New Roman"/>
          <w:sz w:val="28"/>
          <w:szCs w:val="28"/>
        </w:rPr>
        <w:t>edema</w:t>
      </w:r>
      <w:proofErr w:type="spellEnd"/>
      <w:r w:rsidR="00C51439" w:rsidRPr="00C51439">
        <w:rPr>
          <w:rFonts w:ascii="Times New Roman" w:hAnsi="Times New Roman" w:cs="Times New Roman"/>
          <w:sz w:val="28"/>
          <w:szCs w:val="28"/>
        </w:rPr>
        <w:t>, especially in children.</w:t>
      </w:r>
    </w:p>
    <w:p w14:paraId="3DA109F9" w14:textId="657B4E30" w:rsidR="00B62558" w:rsidRDefault="00B62558" w:rsidP="004137B5">
      <w:pPr>
        <w:jc w:val="both"/>
        <w:rPr>
          <w:rFonts w:ascii="Times New Roman" w:hAnsi="Times New Roman" w:cs="Times New Roman"/>
          <w:b/>
          <w:bCs/>
          <w:sz w:val="28"/>
          <w:szCs w:val="28"/>
        </w:rPr>
      </w:pPr>
      <w:r w:rsidRPr="00B62558">
        <w:rPr>
          <w:rFonts w:ascii="Times New Roman" w:hAnsi="Times New Roman" w:cs="Times New Roman"/>
          <w:b/>
          <w:bCs/>
          <w:sz w:val="28"/>
          <w:szCs w:val="28"/>
        </w:rPr>
        <w:t xml:space="preserve">Hyperosmolar </w:t>
      </w:r>
      <w:proofErr w:type="spellStart"/>
      <w:r w:rsidRPr="00B62558">
        <w:rPr>
          <w:rFonts w:ascii="Times New Roman" w:hAnsi="Times New Roman" w:cs="Times New Roman"/>
          <w:b/>
          <w:bCs/>
          <w:sz w:val="28"/>
          <w:szCs w:val="28"/>
        </w:rPr>
        <w:t>Hyperglycemic</w:t>
      </w:r>
      <w:proofErr w:type="spellEnd"/>
      <w:r w:rsidRPr="00B62558">
        <w:rPr>
          <w:rFonts w:ascii="Times New Roman" w:hAnsi="Times New Roman" w:cs="Times New Roman"/>
          <w:b/>
          <w:bCs/>
          <w:sz w:val="28"/>
          <w:szCs w:val="28"/>
        </w:rPr>
        <w:t xml:space="preserve"> State (HHS)</w:t>
      </w:r>
    </w:p>
    <w:p w14:paraId="00EA42B0" w14:textId="5783C29B" w:rsidR="00B62558" w:rsidRDefault="00A976AB" w:rsidP="004137B5">
      <w:pPr>
        <w:jc w:val="both"/>
        <w:rPr>
          <w:rFonts w:ascii="Times New Roman" w:hAnsi="Times New Roman" w:cs="Times New Roman"/>
          <w:sz w:val="28"/>
          <w:szCs w:val="28"/>
        </w:rPr>
      </w:pPr>
      <w:r w:rsidRPr="00A976AB">
        <w:rPr>
          <w:rFonts w:ascii="Times New Roman" w:hAnsi="Times New Roman" w:cs="Times New Roman"/>
          <w:sz w:val="28"/>
          <w:szCs w:val="28"/>
        </w:rPr>
        <w:t>HHS is a potentially life-threatening acute complication of diabetes associated with very high glucose concentrations, typically &gt;400 mg/dL (22.2 mmol/L).</w:t>
      </w:r>
    </w:p>
    <w:p w14:paraId="5C2B83DF" w14:textId="77777777" w:rsidR="00255C4E" w:rsidRDefault="00255C4E" w:rsidP="004137B5">
      <w:pPr>
        <w:jc w:val="both"/>
        <w:rPr>
          <w:rFonts w:ascii="Times New Roman" w:hAnsi="Times New Roman" w:cs="Times New Roman"/>
          <w:sz w:val="28"/>
          <w:szCs w:val="28"/>
        </w:rPr>
      </w:pPr>
      <w:r w:rsidRPr="00255C4E">
        <w:rPr>
          <w:rFonts w:ascii="Times New Roman" w:hAnsi="Times New Roman" w:cs="Times New Roman"/>
          <w:b/>
          <w:bCs/>
          <w:sz w:val="28"/>
          <w:szCs w:val="28"/>
        </w:rPr>
        <w:t>Macrovascular Complications</w:t>
      </w:r>
      <w:r w:rsidRPr="00255C4E">
        <w:rPr>
          <w:rFonts w:ascii="Times New Roman" w:hAnsi="Times New Roman" w:cs="Times New Roman"/>
          <w:sz w:val="28"/>
          <w:szCs w:val="28"/>
        </w:rPr>
        <w:t xml:space="preserve"> </w:t>
      </w:r>
    </w:p>
    <w:p w14:paraId="548007DA" w14:textId="736A099C" w:rsidR="00255C4E" w:rsidRDefault="00255C4E" w:rsidP="004137B5">
      <w:pPr>
        <w:jc w:val="both"/>
        <w:rPr>
          <w:rFonts w:ascii="Times New Roman" w:hAnsi="Times New Roman" w:cs="Times New Roman"/>
          <w:sz w:val="28"/>
          <w:szCs w:val="28"/>
        </w:rPr>
      </w:pPr>
      <w:r w:rsidRPr="00255C4E">
        <w:rPr>
          <w:rFonts w:ascii="Times New Roman" w:hAnsi="Times New Roman" w:cs="Times New Roman"/>
          <w:sz w:val="28"/>
          <w:szCs w:val="28"/>
        </w:rPr>
        <w:t xml:space="preserve"> Macrovascular complications (</w:t>
      </w:r>
      <w:proofErr w:type="spellStart"/>
      <w:r w:rsidRPr="00255C4E">
        <w:rPr>
          <w:rFonts w:ascii="Times New Roman" w:hAnsi="Times New Roman" w:cs="Times New Roman"/>
          <w:sz w:val="28"/>
          <w:szCs w:val="28"/>
        </w:rPr>
        <w:t>eg</w:t>
      </w:r>
      <w:proofErr w:type="spellEnd"/>
      <w:r w:rsidRPr="00255C4E">
        <w:rPr>
          <w:rFonts w:ascii="Times New Roman" w:hAnsi="Times New Roman" w:cs="Times New Roman"/>
          <w:sz w:val="28"/>
          <w:szCs w:val="28"/>
        </w:rPr>
        <w:t>, CHD, stroke) are the leading causes of death in people with diabetes. The ADA recommends low-dose aspirin therapy (75–162 mg daily) in all patients with established ASCVD. Clopidogrel may be used in patients allergic to aspirin. The role of antiplatelet therapy for primary CV prevention</w:t>
      </w:r>
      <w:r w:rsidR="00916DE9">
        <w:rPr>
          <w:rFonts w:ascii="Times New Roman" w:hAnsi="Times New Roman" w:cs="Times New Roman"/>
          <w:sz w:val="28"/>
          <w:szCs w:val="28"/>
        </w:rPr>
        <w:t>.</w:t>
      </w:r>
      <w:r w:rsidR="00C97358" w:rsidRPr="00C97358">
        <w:t xml:space="preserve"> </w:t>
      </w:r>
      <w:r w:rsidR="00C97358" w:rsidRPr="00C97358">
        <w:rPr>
          <w:rFonts w:ascii="Times New Roman" w:hAnsi="Times New Roman" w:cs="Times New Roman"/>
          <w:sz w:val="28"/>
          <w:szCs w:val="28"/>
        </w:rPr>
        <w:t>For all patients whose blood pressure (BP) exceeds 120/80 mm Hg, the ADA recommends dietary changes, physical activity, and weight loss in overweight or obese patients. Drug therapy using agents proven to reduce CV events should be started for BP &gt;140/90 mm Hg. A combination of two medications should be used for BP &gt;160/100 mm Hg.</w:t>
      </w:r>
      <w:r w:rsidR="00E552B7" w:rsidRPr="00E552B7">
        <w:t xml:space="preserve"> </w:t>
      </w:r>
      <w:r w:rsidR="00E552B7" w:rsidRPr="00E552B7">
        <w:rPr>
          <w:rFonts w:ascii="Times New Roman" w:hAnsi="Times New Roman" w:cs="Times New Roman"/>
          <w:sz w:val="28"/>
          <w:szCs w:val="28"/>
        </w:rPr>
        <w:t>A fibrate (</w:t>
      </w:r>
      <w:proofErr w:type="spellStart"/>
      <w:r w:rsidR="00E552B7" w:rsidRPr="00E552B7">
        <w:rPr>
          <w:rFonts w:ascii="Times New Roman" w:hAnsi="Times New Roman" w:cs="Times New Roman"/>
          <w:sz w:val="28"/>
          <w:szCs w:val="28"/>
        </w:rPr>
        <w:t>eg</w:t>
      </w:r>
      <w:proofErr w:type="spellEnd"/>
      <w:r w:rsidR="00E552B7" w:rsidRPr="00E552B7">
        <w:rPr>
          <w:rFonts w:ascii="Times New Roman" w:hAnsi="Times New Roman" w:cs="Times New Roman"/>
          <w:sz w:val="28"/>
          <w:szCs w:val="28"/>
        </w:rPr>
        <w:t>, fenofibrate), omega-3 fatty acid, or niacin can be added for patients with marked hypertriglyceridemia.</w:t>
      </w:r>
      <w:r w:rsidR="00C64771" w:rsidRPr="00C64771">
        <w:t xml:space="preserve"> </w:t>
      </w:r>
      <w:r w:rsidR="00C64771" w:rsidRPr="00C64771">
        <w:rPr>
          <w:rFonts w:ascii="Times New Roman" w:hAnsi="Times New Roman" w:cs="Times New Roman"/>
          <w:sz w:val="28"/>
          <w:szCs w:val="28"/>
        </w:rPr>
        <w:t>Cilostazol may be useful in select patients to reduce symptoms. Revascularization surgery can be considered in some situations.</w:t>
      </w:r>
    </w:p>
    <w:p w14:paraId="4DAC2CC2" w14:textId="3F3963EE" w:rsidR="00C64771" w:rsidRDefault="00583CC9" w:rsidP="004137B5">
      <w:pPr>
        <w:jc w:val="both"/>
        <w:rPr>
          <w:rFonts w:ascii="Times New Roman" w:hAnsi="Times New Roman" w:cs="Times New Roman"/>
          <w:b/>
          <w:bCs/>
          <w:sz w:val="28"/>
          <w:szCs w:val="28"/>
        </w:rPr>
      </w:pPr>
      <w:r w:rsidRPr="00583CC9">
        <w:rPr>
          <w:rFonts w:ascii="Times New Roman" w:hAnsi="Times New Roman" w:cs="Times New Roman"/>
          <w:b/>
          <w:bCs/>
          <w:sz w:val="28"/>
          <w:szCs w:val="28"/>
        </w:rPr>
        <w:t>Microvascular Complications</w:t>
      </w:r>
    </w:p>
    <w:p w14:paraId="55AA7E1A" w14:textId="3693F004" w:rsidR="00583CC9" w:rsidRDefault="00114498" w:rsidP="004137B5">
      <w:pPr>
        <w:jc w:val="both"/>
        <w:rPr>
          <w:rFonts w:ascii="Times New Roman" w:hAnsi="Times New Roman" w:cs="Times New Roman"/>
          <w:sz w:val="28"/>
          <w:szCs w:val="28"/>
        </w:rPr>
      </w:pPr>
      <w:r w:rsidRPr="00114498">
        <w:rPr>
          <w:rFonts w:ascii="Times New Roman" w:hAnsi="Times New Roman" w:cs="Times New Roman"/>
          <w:b/>
          <w:bCs/>
          <w:sz w:val="28"/>
          <w:szCs w:val="28"/>
        </w:rPr>
        <w:t xml:space="preserve">Nephropathy: </w:t>
      </w:r>
      <w:r w:rsidRPr="00114498">
        <w:rPr>
          <w:rFonts w:ascii="Times New Roman" w:hAnsi="Times New Roman" w:cs="Times New Roman"/>
          <w:sz w:val="28"/>
          <w:szCs w:val="28"/>
        </w:rPr>
        <w:t>Albuminuria is a marker of renal damage and can be predictive of end stage renal disease. The ADA recommends screening for albuminuria upon diagnosis in persons with type 2 DM.</w:t>
      </w:r>
      <w:r w:rsidR="00E17F35" w:rsidRPr="00E17F35">
        <w:t xml:space="preserve"> </w:t>
      </w:r>
      <w:r w:rsidR="00E17F35" w:rsidRPr="00E17F35">
        <w:rPr>
          <w:rFonts w:ascii="Times New Roman" w:hAnsi="Times New Roman" w:cs="Times New Roman"/>
          <w:sz w:val="28"/>
          <w:szCs w:val="28"/>
        </w:rPr>
        <w:t>Angiotensin-converting enzyme (ACE) inhibitors and angiotensin receptor blockers (ARBs) can slow the progression of renal disease in patients with diabetes. Diuretics are often necessary due to volume-expanded states and are recommended second-line therapy.</w:t>
      </w:r>
    </w:p>
    <w:p w14:paraId="415974FE" w14:textId="50D3FDE2" w:rsidR="00E17F35" w:rsidRDefault="00D81C19" w:rsidP="004137B5">
      <w:pPr>
        <w:jc w:val="both"/>
        <w:rPr>
          <w:rFonts w:ascii="Times New Roman" w:hAnsi="Times New Roman" w:cs="Times New Roman"/>
          <w:sz w:val="28"/>
          <w:szCs w:val="28"/>
        </w:rPr>
      </w:pPr>
      <w:r w:rsidRPr="00D81C19">
        <w:rPr>
          <w:rFonts w:ascii="Times New Roman" w:hAnsi="Times New Roman" w:cs="Times New Roman"/>
          <w:b/>
          <w:bCs/>
          <w:sz w:val="28"/>
          <w:szCs w:val="28"/>
        </w:rPr>
        <w:lastRenderedPageBreak/>
        <w:t>Retinopathy:</w:t>
      </w:r>
      <w:r w:rsidRPr="00D81C19">
        <w:rPr>
          <w:rFonts w:ascii="Times New Roman" w:hAnsi="Times New Roman" w:cs="Times New Roman"/>
          <w:sz w:val="28"/>
          <w:szCs w:val="28"/>
        </w:rPr>
        <w:t xml:space="preserve"> Patients with diabetes should have routine dilated eye examinations to fully evaluate the retina</w:t>
      </w:r>
      <w:r>
        <w:rPr>
          <w:rFonts w:ascii="Times New Roman" w:hAnsi="Times New Roman" w:cs="Times New Roman"/>
          <w:sz w:val="28"/>
          <w:szCs w:val="28"/>
        </w:rPr>
        <w:t xml:space="preserve">. </w:t>
      </w:r>
      <w:r w:rsidR="008014E6" w:rsidRPr="008014E6">
        <w:rPr>
          <w:rFonts w:ascii="Times New Roman" w:hAnsi="Times New Roman" w:cs="Times New Roman"/>
          <w:sz w:val="28"/>
          <w:szCs w:val="28"/>
        </w:rPr>
        <w:t>Laser photocoagulation has markedly improved sight preservation.</w:t>
      </w:r>
    </w:p>
    <w:p w14:paraId="7020E37F" w14:textId="6E8A84E5" w:rsidR="008014E6" w:rsidRPr="00114498" w:rsidRDefault="00D87359" w:rsidP="004137B5">
      <w:pPr>
        <w:jc w:val="both"/>
        <w:rPr>
          <w:rFonts w:ascii="Times New Roman" w:hAnsi="Times New Roman" w:cs="Times New Roman"/>
          <w:sz w:val="28"/>
          <w:szCs w:val="28"/>
        </w:rPr>
      </w:pPr>
      <w:r w:rsidRPr="00D87359">
        <w:rPr>
          <w:rFonts w:ascii="Times New Roman" w:hAnsi="Times New Roman" w:cs="Times New Roman"/>
          <w:b/>
          <w:bCs/>
          <w:sz w:val="28"/>
          <w:szCs w:val="28"/>
        </w:rPr>
        <w:t>Neuropathy:</w:t>
      </w:r>
      <w:r w:rsidRPr="00D87359">
        <w:rPr>
          <w:rFonts w:ascii="Times New Roman" w:hAnsi="Times New Roman" w:cs="Times New Roman"/>
          <w:sz w:val="28"/>
          <w:szCs w:val="28"/>
        </w:rPr>
        <w:t xml:space="preserve"> Distal symmetrical peripheral neuropathy is the most common complication in patients with type 2 DM. </w:t>
      </w:r>
      <w:proofErr w:type="spellStart"/>
      <w:r w:rsidRPr="00D87359">
        <w:rPr>
          <w:rFonts w:ascii="Times New Roman" w:hAnsi="Times New Roman" w:cs="Times New Roman"/>
          <w:sz w:val="28"/>
          <w:szCs w:val="28"/>
        </w:rPr>
        <w:t>Paresthesias</w:t>
      </w:r>
      <w:proofErr w:type="spellEnd"/>
      <w:r w:rsidRPr="00D87359">
        <w:rPr>
          <w:rFonts w:ascii="Times New Roman" w:hAnsi="Times New Roman" w:cs="Times New Roman"/>
          <w:sz w:val="28"/>
          <w:szCs w:val="28"/>
        </w:rPr>
        <w:t xml:space="preserve">, numbness, or pain are the </w:t>
      </w:r>
      <w:proofErr w:type="spellStart"/>
      <w:r w:rsidRPr="00D87359">
        <w:rPr>
          <w:rFonts w:ascii="Times New Roman" w:hAnsi="Times New Roman" w:cs="Times New Roman"/>
          <w:sz w:val="28"/>
          <w:szCs w:val="28"/>
        </w:rPr>
        <w:t>predomi</w:t>
      </w:r>
      <w:proofErr w:type="spellEnd"/>
      <w:r w:rsidRPr="00D87359">
        <w:rPr>
          <w:rFonts w:ascii="Times New Roman" w:hAnsi="Times New Roman" w:cs="Times New Roman"/>
          <w:sz w:val="28"/>
          <w:szCs w:val="28"/>
        </w:rPr>
        <w:t xml:space="preserve"> </w:t>
      </w:r>
      <w:proofErr w:type="spellStart"/>
      <w:r w:rsidRPr="00D87359">
        <w:rPr>
          <w:rFonts w:ascii="Times New Roman" w:hAnsi="Times New Roman" w:cs="Times New Roman"/>
          <w:sz w:val="28"/>
          <w:szCs w:val="28"/>
        </w:rPr>
        <w:t>nant</w:t>
      </w:r>
      <w:proofErr w:type="spellEnd"/>
      <w:r w:rsidRPr="00D87359">
        <w:rPr>
          <w:rFonts w:ascii="Times New Roman" w:hAnsi="Times New Roman" w:cs="Times New Roman"/>
          <w:sz w:val="28"/>
          <w:szCs w:val="28"/>
        </w:rPr>
        <w:t xml:space="preserve"> symptoms. The feet are involved far more often than the hands. Improved </w:t>
      </w:r>
      <w:proofErr w:type="spellStart"/>
      <w:r w:rsidRPr="00D87359">
        <w:rPr>
          <w:rFonts w:ascii="Times New Roman" w:hAnsi="Times New Roman" w:cs="Times New Roman"/>
          <w:sz w:val="28"/>
          <w:szCs w:val="28"/>
        </w:rPr>
        <w:t>glycemic</w:t>
      </w:r>
      <w:proofErr w:type="spellEnd"/>
      <w:r w:rsidRPr="00D87359">
        <w:rPr>
          <w:rFonts w:ascii="Times New Roman" w:hAnsi="Times New Roman" w:cs="Times New Roman"/>
          <w:sz w:val="28"/>
          <w:szCs w:val="28"/>
        </w:rPr>
        <w:t xml:space="preserve"> control is the primary treatment and may alleviate some symptoms.</w:t>
      </w:r>
      <w:r w:rsidR="000C4F43" w:rsidRPr="000C4F43">
        <w:t xml:space="preserve"> </w:t>
      </w:r>
      <w:r w:rsidR="000C4F43" w:rsidRPr="000C4F43">
        <w:rPr>
          <w:rFonts w:ascii="Times New Roman" w:hAnsi="Times New Roman" w:cs="Times New Roman"/>
          <w:sz w:val="28"/>
          <w:szCs w:val="28"/>
        </w:rPr>
        <w:t xml:space="preserve">low-dose tricyclic </w:t>
      </w:r>
      <w:proofErr w:type="spellStart"/>
      <w:r w:rsidR="000C4F43" w:rsidRPr="000C4F43">
        <w:rPr>
          <w:rFonts w:ascii="Times New Roman" w:hAnsi="Times New Roman" w:cs="Times New Roman"/>
          <w:sz w:val="28"/>
          <w:szCs w:val="28"/>
        </w:rPr>
        <w:t>antide</w:t>
      </w:r>
      <w:proofErr w:type="spellEnd"/>
      <w:r w:rsidR="000C4F43" w:rsidRPr="000C4F43">
        <w:rPr>
          <w:rFonts w:ascii="Times New Roman" w:hAnsi="Times New Roman" w:cs="Times New Roman"/>
          <w:sz w:val="28"/>
          <w:szCs w:val="28"/>
        </w:rPr>
        <w:t xml:space="preserve"> </w:t>
      </w:r>
      <w:proofErr w:type="spellStart"/>
      <w:r w:rsidR="000C4F43" w:rsidRPr="000C4F43">
        <w:rPr>
          <w:rFonts w:ascii="Times New Roman" w:hAnsi="Times New Roman" w:cs="Times New Roman"/>
          <w:sz w:val="28"/>
          <w:szCs w:val="28"/>
        </w:rPr>
        <w:t>pressants</w:t>
      </w:r>
      <w:proofErr w:type="spellEnd"/>
      <w:r w:rsidR="000C4F43" w:rsidRPr="000C4F43">
        <w:rPr>
          <w:rFonts w:ascii="Times New Roman" w:hAnsi="Times New Roman" w:cs="Times New Roman"/>
          <w:sz w:val="28"/>
          <w:szCs w:val="28"/>
        </w:rPr>
        <w:t xml:space="preserve"> (nortriptyline or desipramine), duloxetine, gabapentin, pregabalin, venlafaxine, topical capsaicin, and tramadol.</w:t>
      </w:r>
    </w:p>
    <w:p w14:paraId="4C54DBDF" w14:textId="257CE41E" w:rsidR="00583CC9" w:rsidRPr="00A976AB" w:rsidRDefault="00D65969" w:rsidP="004137B5">
      <w:pPr>
        <w:jc w:val="both"/>
        <w:rPr>
          <w:rFonts w:ascii="Times New Roman" w:hAnsi="Times New Roman" w:cs="Times New Roman"/>
          <w:sz w:val="28"/>
          <w:szCs w:val="28"/>
        </w:rPr>
      </w:pPr>
      <w:r w:rsidRPr="00D65969">
        <w:rPr>
          <w:rFonts w:ascii="Times New Roman" w:hAnsi="Times New Roman" w:cs="Times New Roman"/>
          <w:sz w:val="28"/>
          <w:szCs w:val="28"/>
        </w:rPr>
        <w:t xml:space="preserve">Gastroparesis can be severe and debilitating. Improved </w:t>
      </w:r>
      <w:proofErr w:type="spellStart"/>
      <w:r w:rsidRPr="00D65969">
        <w:rPr>
          <w:rFonts w:ascii="Times New Roman" w:hAnsi="Times New Roman" w:cs="Times New Roman"/>
          <w:sz w:val="28"/>
          <w:szCs w:val="28"/>
        </w:rPr>
        <w:t>glycemic</w:t>
      </w:r>
      <w:proofErr w:type="spellEnd"/>
      <w:r w:rsidRPr="00D65969">
        <w:rPr>
          <w:rFonts w:ascii="Times New Roman" w:hAnsi="Times New Roman" w:cs="Times New Roman"/>
          <w:sz w:val="28"/>
          <w:szCs w:val="28"/>
        </w:rPr>
        <w:t xml:space="preserve"> control, </w:t>
      </w:r>
      <w:proofErr w:type="spellStart"/>
      <w:r w:rsidRPr="00D65969">
        <w:rPr>
          <w:rFonts w:ascii="Times New Roman" w:hAnsi="Times New Roman" w:cs="Times New Roman"/>
          <w:sz w:val="28"/>
          <w:szCs w:val="28"/>
        </w:rPr>
        <w:t>discon</w:t>
      </w:r>
      <w:proofErr w:type="spellEnd"/>
      <w:r w:rsidRPr="00D65969">
        <w:rPr>
          <w:rFonts w:ascii="Times New Roman" w:hAnsi="Times New Roman" w:cs="Times New Roman"/>
          <w:sz w:val="28"/>
          <w:szCs w:val="28"/>
        </w:rPr>
        <w:t xml:space="preserve"> </w:t>
      </w:r>
      <w:proofErr w:type="spellStart"/>
      <w:r w:rsidRPr="00D65969">
        <w:rPr>
          <w:rFonts w:ascii="Times New Roman" w:hAnsi="Times New Roman" w:cs="Times New Roman"/>
          <w:sz w:val="28"/>
          <w:szCs w:val="28"/>
        </w:rPr>
        <w:t>tinuation</w:t>
      </w:r>
      <w:proofErr w:type="spellEnd"/>
      <w:r w:rsidRPr="00D65969">
        <w:rPr>
          <w:rFonts w:ascii="Times New Roman" w:hAnsi="Times New Roman" w:cs="Times New Roman"/>
          <w:sz w:val="28"/>
          <w:szCs w:val="28"/>
        </w:rPr>
        <w:t xml:space="preserve"> of medications that slow gastric motility, and use of metoclopramide or low-dose erythromycin may be helpful. </w:t>
      </w:r>
      <w:r w:rsidRPr="00D65969">
        <w:rPr>
          <w:rFonts w:ascii="Segoe UI Symbol" w:hAnsi="Segoe UI Symbol" w:cs="Segoe UI Symbol"/>
          <w:sz w:val="28"/>
          <w:szCs w:val="28"/>
        </w:rPr>
        <w:t>✓</w:t>
      </w:r>
      <w:r w:rsidRPr="00D65969">
        <w:rPr>
          <w:rFonts w:ascii="Times New Roman" w:hAnsi="Times New Roman" w:cs="Times New Roman"/>
          <w:sz w:val="28"/>
          <w:szCs w:val="28"/>
        </w:rPr>
        <w:t xml:space="preserve"> Diabetic </w:t>
      </w:r>
      <w:proofErr w:type="spellStart"/>
      <w:r w:rsidRPr="00D65969">
        <w:rPr>
          <w:rFonts w:ascii="Times New Roman" w:hAnsi="Times New Roman" w:cs="Times New Roman"/>
          <w:sz w:val="28"/>
          <w:szCs w:val="28"/>
        </w:rPr>
        <w:t>diarrhea</w:t>
      </w:r>
      <w:proofErr w:type="spellEnd"/>
      <w:r w:rsidRPr="00D65969">
        <w:rPr>
          <w:rFonts w:ascii="Times New Roman" w:hAnsi="Times New Roman" w:cs="Times New Roman"/>
          <w:sz w:val="28"/>
          <w:szCs w:val="28"/>
        </w:rPr>
        <w:t xml:space="preserve"> is often nocturnal and frequently responds to a 10- to 14-day course of an antibiotic such as doxycycline or metronidazole. Octreotide may be useful in unresponsive cases. </w:t>
      </w:r>
      <w:r w:rsidRPr="00D65969">
        <w:rPr>
          <w:rFonts w:ascii="Segoe UI Symbol" w:hAnsi="Segoe UI Symbol" w:cs="Segoe UI Symbol"/>
          <w:sz w:val="28"/>
          <w:szCs w:val="28"/>
        </w:rPr>
        <w:t>✓</w:t>
      </w:r>
      <w:r w:rsidRPr="00D65969">
        <w:rPr>
          <w:rFonts w:ascii="Times New Roman" w:hAnsi="Times New Roman" w:cs="Times New Roman"/>
          <w:sz w:val="28"/>
          <w:szCs w:val="28"/>
        </w:rPr>
        <w:t xml:space="preserve"> Orthostatic hypotension may require mineralocorticoids (</w:t>
      </w:r>
      <w:proofErr w:type="spellStart"/>
      <w:r w:rsidRPr="00D65969">
        <w:rPr>
          <w:rFonts w:ascii="Times New Roman" w:hAnsi="Times New Roman" w:cs="Times New Roman"/>
          <w:sz w:val="28"/>
          <w:szCs w:val="28"/>
        </w:rPr>
        <w:t>eg</w:t>
      </w:r>
      <w:proofErr w:type="spellEnd"/>
      <w:r w:rsidRPr="00D65969">
        <w:rPr>
          <w:rFonts w:ascii="Times New Roman" w:hAnsi="Times New Roman" w:cs="Times New Roman"/>
          <w:sz w:val="28"/>
          <w:szCs w:val="28"/>
        </w:rPr>
        <w:t xml:space="preserve">, fludrocortisone) or adrenergic agonists (midodrine). </w:t>
      </w:r>
      <w:r w:rsidRPr="00D65969">
        <w:rPr>
          <w:rFonts w:ascii="Segoe UI Symbol" w:hAnsi="Segoe UI Symbol" w:cs="Segoe UI Symbol"/>
          <w:sz w:val="28"/>
          <w:szCs w:val="28"/>
        </w:rPr>
        <w:t>✓</w:t>
      </w:r>
      <w:r w:rsidRPr="00D65969">
        <w:rPr>
          <w:rFonts w:ascii="Times New Roman" w:hAnsi="Times New Roman" w:cs="Times New Roman"/>
          <w:sz w:val="28"/>
          <w:szCs w:val="28"/>
        </w:rPr>
        <w:t xml:space="preserve"> Erectile dysfunction is common, and initial therapy should include a trial of an oral phosphodiesterase-5 inhibitor (</w:t>
      </w:r>
      <w:proofErr w:type="spellStart"/>
      <w:r w:rsidRPr="00D65969">
        <w:rPr>
          <w:rFonts w:ascii="Times New Roman" w:hAnsi="Times New Roman" w:cs="Times New Roman"/>
          <w:sz w:val="28"/>
          <w:szCs w:val="28"/>
        </w:rPr>
        <w:t>eg</w:t>
      </w:r>
      <w:proofErr w:type="spellEnd"/>
      <w:r w:rsidRPr="00D65969">
        <w:rPr>
          <w:rFonts w:ascii="Times New Roman" w:hAnsi="Times New Roman" w:cs="Times New Roman"/>
          <w:sz w:val="28"/>
          <w:szCs w:val="28"/>
        </w:rPr>
        <w:t>, sildenafil, vardenafil, or tadalafil).</w:t>
      </w:r>
    </w:p>
    <w:sectPr w:rsidR="00583CC9" w:rsidRPr="00A976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83"/>
    <w:rsid w:val="000376F1"/>
    <w:rsid w:val="00085536"/>
    <w:rsid w:val="000C4F43"/>
    <w:rsid w:val="000F5EB9"/>
    <w:rsid w:val="00114498"/>
    <w:rsid w:val="0018367B"/>
    <w:rsid w:val="00184DD0"/>
    <w:rsid w:val="002401D7"/>
    <w:rsid w:val="00255C4E"/>
    <w:rsid w:val="002A720C"/>
    <w:rsid w:val="002F69FF"/>
    <w:rsid w:val="00353E92"/>
    <w:rsid w:val="003C05C4"/>
    <w:rsid w:val="004137B5"/>
    <w:rsid w:val="00444C60"/>
    <w:rsid w:val="00464562"/>
    <w:rsid w:val="004C7C33"/>
    <w:rsid w:val="00516A63"/>
    <w:rsid w:val="00583CC9"/>
    <w:rsid w:val="00635E91"/>
    <w:rsid w:val="006C0000"/>
    <w:rsid w:val="006D102F"/>
    <w:rsid w:val="006D18D1"/>
    <w:rsid w:val="006F3A49"/>
    <w:rsid w:val="007368C3"/>
    <w:rsid w:val="00751B6C"/>
    <w:rsid w:val="007B1324"/>
    <w:rsid w:val="007C6FE8"/>
    <w:rsid w:val="007F1790"/>
    <w:rsid w:val="008014E6"/>
    <w:rsid w:val="00812561"/>
    <w:rsid w:val="0086146D"/>
    <w:rsid w:val="008A1994"/>
    <w:rsid w:val="008A6F1F"/>
    <w:rsid w:val="008C3461"/>
    <w:rsid w:val="00901964"/>
    <w:rsid w:val="00916DE9"/>
    <w:rsid w:val="00942D40"/>
    <w:rsid w:val="00955760"/>
    <w:rsid w:val="00960943"/>
    <w:rsid w:val="009F2020"/>
    <w:rsid w:val="00A33460"/>
    <w:rsid w:val="00A705B2"/>
    <w:rsid w:val="00A976AB"/>
    <w:rsid w:val="00AF07F2"/>
    <w:rsid w:val="00B43CE7"/>
    <w:rsid w:val="00B62558"/>
    <w:rsid w:val="00B6454B"/>
    <w:rsid w:val="00C51439"/>
    <w:rsid w:val="00C64771"/>
    <w:rsid w:val="00C97358"/>
    <w:rsid w:val="00D3055F"/>
    <w:rsid w:val="00D65969"/>
    <w:rsid w:val="00D81C19"/>
    <w:rsid w:val="00D87359"/>
    <w:rsid w:val="00D90A8A"/>
    <w:rsid w:val="00E020E2"/>
    <w:rsid w:val="00E17983"/>
    <w:rsid w:val="00E17F35"/>
    <w:rsid w:val="00E378BB"/>
    <w:rsid w:val="00E552B7"/>
    <w:rsid w:val="00E571AD"/>
    <w:rsid w:val="00EE303C"/>
    <w:rsid w:val="00F51C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4AD9"/>
  <w15:chartTrackingRefBased/>
  <w15:docId w15:val="{656FAFEC-B3B0-42B3-AF90-763F36C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7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79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79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79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79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9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9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9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79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79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79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79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7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83"/>
    <w:rPr>
      <w:rFonts w:eastAsiaTheme="majorEastAsia" w:cstheme="majorBidi"/>
      <w:color w:val="272727" w:themeColor="text1" w:themeTint="D8"/>
    </w:rPr>
  </w:style>
  <w:style w:type="paragraph" w:styleId="Title">
    <w:name w:val="Title"/>
    <w:basedOn w:val="Normal"/>
    <w:next w:val="Normal"/>
    <w:link w:val="TitleChar"/>
    <w:uiPriority w:val="10"/>
    <w:qFormat/>
    <w:rsid w:val="00E17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83"/>
    <w:pPr>
      <w:spacing w:before="160"/>
      <w:jc w:val="center"/>
    </w:pPr>
    <w:rPr>
      <w:i/>
      <w:iCs/>
      <w:color w:val="404040" w:themeColor="text1" w:themeTint="BF"/>
    </w:rPr>
  </w:style>
  <w:style w:type="character" w:customStyle="1" w:styleId="QuoteChar">
    <w:name w:val="Quote Char"/>
    <w:basedOn w:val="DefaultParagraphFont"/>
    <w:link w:val="Quote"/>
    <w:uiPriority w:val="29"/>
    <w:rsid w:val="00E17983"/>
    <w:rPr>
      <w:i/>
      <w:iCs/>
      <w:color w:val="404040" w:themeColor="text1" w:themeTint="BF"/>
    </w:rPr>
  </w:style>
  <w:style w:type="paragraph" w:styleId="ListParagraph">
    <w:name w:val="List Paragraph"/>
    <w:basedOn w:val="Normal"/>
    <w:uiPriority w:val="34"/>
    <w:qFormat/>
    <w:rsid w:val="00E17983"/>
    <w:pPr>
      <w:ind w:left="720"/>
      <w:contextualSpacing/>
    </w:pPr>
  </w:style>
  <w:style w:type="character" w:styleId="IntenseEmphasis">
    <w:name w:val="Intense Emphasis"/>
    <w:basedOn w:val="DefaultParagraphFont"/>
    <w:uiPriority w:val="21"/>
    <w:qFormat/>
    <w:rsid w:val="00E17983"/>
    <w:rPr>
      <w:i/>
      <w:iCs/>
      <w:color w:val="2F5496" w:themeColor="accent1" w:themeShade="BF"/>
    </w:rPr>
  </w:style>
  <w:style w:type="paragraph" w:styleId="IntenseQuote">
    <w:name w:val="Intense Quote"/>
    <w:basedOn w:val="Normal"/>
    <w:next w:val="Normal"/>
    <w:link w:val="IntenseQuoteChar"/>
    <w:uiPriority w:val="30"/>
    <w:qFormat/>
    <w:rsid w:val="00E17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7983"/>
    <w:rPr>
      <w:i/>
      <w:iCs/>
      <w:color w:val="2F5496" w:themeColor="accent1" w:themeShade="BF"/>
    </w:rPr>
  </w:style>
  <w:style w:type="character" w:styleId="IntenseReference">
    <w:name w:val="Intense Reference"/>
    <w:basedOn w:val="DefaultParagraphFont"/>
    <w:uiPriority w:val="32"/>
    <w:qFormat/>
    <w:rsid w:val="00E17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7</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jisha hannu</dc:creator>
  <cp:keywords/>
  <dc:description/>
  <cp:lastModifiedBy>jisha hannu</cp:lastModifiedBy>
  <cp:revision>49</cp:revision>
  <dcterms:created xsi:type="dcterms:W3CDTF">2026-05-07T03:37:00Z</dcterms:created>
  <dcterms:modified xsi:type="dcterms:W3CDTF">2026-05-07T18:57:00Z</dcterms:modified>
</cp:coreProperties>
</file>