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98" w:rsidRPr="003D0898" w:rsidRDefault="003D0898" w:rsidP="003D0898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7"/>
          <w:szCs w:val="27"/>
        </w:rPr>
        <w:t>Study Material: Titrimetric Methods in Drug Analysis</w:t>
      </w:r>
    </w:p>
    <w:p w:rsidR="003D0898" w:rsidRPr="003D0898" w:rsidRDefault="003D0898" w:rsidP="003D0898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I. Core Principle of Titration</w:t>
      </w:r>
    </w:p>
    <w:p w:rsidR="003D0898" w:rsidRPr="003D0898" w:rsidRDefault="003D0898" w:rsidP="003D089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Definition: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Titration is a quantitative analytical technique used to determine the concentration of an unknown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(the drug substance) by reacting it with a solution of known concentration and volume, called the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titrant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.</w:t>
      </w:r>
    </w:p>
    <w:p w:rsidR="003D0898" w:rsidRPr="003D0898" w:rsidRDefault="003D0898" w:rsidP="003D089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The Fundamental Concept</w:t>
      </w:r>
      <w:proofErr w:type="gram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:</w:t>
      </w:r>
      <w:proofErr w:type="gram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br/>
        <w:t>The process involves the gradual addition of the titrant from a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burette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to the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solution until the reaction between the two is complete. This point of completion is called the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end point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.</w:t>
      </w:r>
    </w:p>
    <w:p w:rsidR="003D0898" w:rsidRPr="003D0898" w:rsidRDefault="003D0898" w:rsidP="003D0898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Equivalence Point: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The theoretical point where the amount of titrant added is </w:t>
      </w:r>
      <w:proofErr w:type="spellStart"/>
      <w:r w:rsidRPr="003D0898">
        <w:rPr>
          <w:rFonts w:ascii="Segoe UI" w:eastAsia="Times New Roman" w:hAnsi="Segoe UI" w:cs="Segoe UI"/>
          <w:i/>
          <w:iCs/>
          <w:color w:val="0F1115"/>
          <w:sz w:val="24"/>
          <w:szCs w:val="24"/>
        </w:rPr>
        <w:t>stoichiometrically</w:t>
      </w:r>
      <w:proofErr w:type="spellEnd"/>
      <w:r w:rsidRPr="003D0898">
        <w:rPr>
          <w:rFonts w:ascii="Segoe UI" w:eastAsia="Times New Roman" w:hAnsi="Segoe UI" w:cs="Segoe UI"/>
          <w:i/>
          <w:iCs/>
          <w:color w:val="0F1115"/>
          <w:sz w:val="24"/>
          <w:szCs w:val="24"/>
        </w:rPr>
        <w:t xml:space="preserve"> exactly equal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to the amount of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present.</w:t>
      </w:r>
    </w:p>
    <w:p w:rsidR="003D0898" w:rsidRPr="003D0898" w:rsidRDefault="003D0898" w:rsidP="003D0898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End Point: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The </w:t>
      </w:r>
      <w:r w:rsidRPr="003D0898">
        <w:rPr>
          <w:rFonts w:ascii="Segoe UI" w:eastAsia="Times New Roman" w:hAnsi="Segoe UI" w:cs="Segoe UI"/>
          <w:i/>
          <w:iCs/>
          <w:color w:val="0F1115"/>
          <w:sz w:val="24"/>
          <w:szCs w:val="24"/>
        </w:rPr>
        <w:t>experimentally observed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point where a physical change (e.g., color change) occurs, indicating the equivalence point has been reached. Ideally, the end point and equivalence point should be identical.</w:t>
      </w:r>
    </w:p>
    <w:p w:rsidR="003D0898" w:rsidRPr="003D0898" w:rsidRDefault="003D0898" w:rsidP="003D089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Key Equation</w:t>
      </w:r>
      <w:proofErr w:type="gram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:</w:t>
      </w:r>
      <w:proofErr w:type="gram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br/>
        <w:t xml:space="preserve">At the equivalence point, the number of equivalents of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equals the number of equivalents of titrant.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br/>
      </w:r>
      <w:proofErr w:type="spellStart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>C_analyte</w:t>
      </w:r>
      <w:proofErr w:type="spellEnd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 xml:space="preserve"> * </w:t>
      </w:r>
      <w:proofErr w:type="spellStart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>V_analyte</w:t>
      </w:r>
      <w:proofErr w:type="spellEnd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 xml:space="preserve"> = </w:t>
      </w:r>
      <w:proofErr w:type="spellStart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>C_titrant</w:t>
      </w:r>
      <w:proofErr w:type="spellEnd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 xml:space="preserve"> * </w:t>
      </w:r>
      <w:proofErr w:type="spellStart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>V_</w:t>
      </w:r>
      <w:proofErr w:type="gramStart"/>
      <w:r w:rsidRPr="003D0898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>titrant</w:t>
      </w:r>
      <w:proofErr w:type="spellEnd"/>
      <w:proofErr w:type="gram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br/>
        <w:t>(For a 1:1 stoichiometry reaction, where C is concentration and V is volume)</w:t>
      </w:r>
    </w:p>
    <w:p w:rsidR="003D0898" w:rsidRPr="003D0898" w:rsidRDefault="003D0898" w:rsidP="003D089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898" w:rsidRPr="003D0898" w:rsidRDefault="003D0898" w:rsidP="003D0898">
      <w:pPr>
        <w:shd w:val="clear" w:color="auto" w:fill="FFFFFF"/>
        <w:spacing w:before="240" w:after="12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II. Key Terminology &amp; Apparatus</w:t>
      </w:r>
    </w:p>
    <w:p w:rsidR="003D0898" w:rsidRPr="003D0898" w:rsidRDefault="003D0898" w:rsidP="003D089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Titrant: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The solution of known concentration (standard solution) added from the burette.</w:t>
      </w:r>
    </w:p>
    <w:p w:rsidR="003D0898" w:rsidRPr="003D0898" w:rsidRDefault="003D0898" w:rsidP="003D089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The substance being analyzed (the drug), whose concentration is unknown.</w:t>
      </w:r>
    </w:p>
    <w:p w:rsidR="003D0898" w:rsidRPr="003D0898" w:rsidRDefault="003D0898" w:rsidP="003D089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Burette: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A long, graduated glass tube with a stopcock used to dispense precise volumes of titrant.</w:t>
      </w:r>
    </w:p>
    <w:p w:rsidR="003D0898" w:rsidRPr="003D0898" w:rsidRDefault="003D0898" w:rsidP="003D089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Indicator: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A substance added to the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solution that produces an observable change (usually color) at or near the end point.</w:t>
      </w:r>
    </w:p>
    <w:p w:rsidR="003D0898" w:rsidRPr="003D0898" w:rsidRDefault="003D0898" w:rsidP="003D089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Standardization: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The process of determining the exact concentration of a titrant using a primary standard (e.g., using high-purity potassium hydrogen phthalate to standardize a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NaOH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solution).</w:t>
      </w:r>
    </w:p>
    <w:p w:rsidR="003D0898" w:rsidRPr="003D0898" w:rsidRDefault="003D0898" w:rsidP="003D089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898" w:rsidRPr="003D0898" w:rsidRDefault="003D0898" w:rsidP="003D0898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III. Types of Titrations Used in Drug Analysis</w:t>
      </w:r>
    </w:p>
    <w:p w:rsidR="003D0898" w:rsidRPr="003D0898" w:rsidRDefault="003D0898" w:rsidP="003D089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Titrations are classified based on the type of chemical reactio</w:t>
      </w:r>
      <w:bookmarkStart w:id="0" w:name="_GoBack"/>
      <w:bookmarkEnd w:id="0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n involved.</w:t>
      </w:r>
    </w:p>
    <w:p w:rsidR="003D0898" w:rsidRPr="003D0898" w:rsidRDefault="003D0898" w:rsidP="003D0898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>1. Acid-Base Titrations (</w:t>
      </w: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>Alkalimetry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 xml:space="preserve"> &amp; </w:t>
      </w: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>Acidimetry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>)</w:t>
      </w:r>
    </w:p>
    <w:p w:rsidR="003D0898" w:rsidRPr="003D0898" w:rsidRDefault="003D0898" w:rsidP="003D089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Based on the neutralization reaction between an acid and a base.</w:t>
      </w:r>
    </w:p>
    <w:p w:rsidR="003D0898" w:rsidRPr="003D0898" w:rsidRDefault="003D0898" w:rsidP="003D0898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Drugs Analyzed:</w:t>
      </w:r>
    </w:p>
    <w:p w:rsidR="003D0898" w:rsidRPr="003D0898" w:rsidRDefault="003D0898" w:rsidP="003D0898">
      <w:pPr>
        <w:numPr>
          <w:ilvl w:val="1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Acidic Drugs: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Aspirin, Barbiturates, Benzoic Acid. Titrated with a standard base (e.g.,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NaOH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, KOH).</w:t>
      </w:r>
    </w:p>
    <w:p w:rsidR="003D0898" w:rsidRPr="003D0898" w:rsidRDefault="003D0898" w:rsidP="003D0898">
      <w:pPr>
        <w:numPr>
          <w:ilvl w:val="1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Basic Drugs: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Alkaloids (Morphine, Atropine), Antihistamines, Amines. Titrated with a standard acid (e.g.,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HCl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, H₂SO₄).</w:t>
      </w:r>
    </w:p>
    <w:p w:rsidR="003D0898" w:rsidRPr="003D0898" w:rsidRDefault="003D0898" w:rsidP="003D089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Solvents: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Often performed in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non-aqueous solvents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(e.g., glacial acetic acid, alcohol) to enhance the weak acidity or basicity of many drugs and make the titration sharp and feasible.</w:t>
      </w:r>
    </w:p>
    <w:p w:rsidR="003D0898" w:rsidRPr="003D0898" w:rsidRDefault="003D0898" w:rsidP="003D089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Indicators: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Visual indicators like phenolphthalein (colorless to pink in base) or methyl red (red in acid, yellow in base). Potentiometric detection (pH meter) is now more common for accuracy.</w:t>
      </w:r>
    </w:p>
    <w:p w:rsidR="003D0898" w:rsidRPr="003D0898" w:rsidRDefault="003D0898" w:rsidP="003D0898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>2. Precipitation Titrations</w:t>
      </w:r>
    </w:p>
    <w:p w:rsidR="003D0898" w:rsidRPr="003D0898" w:rsidRDefault="003D0898" w:rsidP="003D0898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Based on the formation of an insoluble precipitate.</w:t>
      </w:r>
    </w:p>
    <w:p w:rsidR="003D0898" w:rsidRPr="003D0898" w:rsidRDefault="003D0898" w:rsidP="003D0898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 xml:space="preserve">Most Important Method: </w:t>
      </w: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Argentometric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 xml:space="preserve"> Titration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(using Silver Nitrate,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AgNO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₃, as the titrant).</w:t>
      </w:r>
    </w:p>
    <w:p w:rsidR="003D0898" w:rsidRPr="003D0898" w:rsidRDefault="003D0898" w:rsidP="003D0898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Drugs Analyzed: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Halide salts (e.g., Sodium Chloride, Potassium Iodide),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Thiocyanate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salts, Barbiturates.</w:t>
      </w:r>
    </w:p>
    <w:p w:rsidR="003D0898" w:rsidRPr="003D0898" w:rsidRDefault="003D0898" w:rsidP="003D0898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Indicators:</w:t>
      </w:r>
    </w:p>
    <w:p w:rsidR="003D0898" w:rsidRPr="003D0898" w:rsidRDefault="003D0898" w:rsidP="003D0898">
      <w:pPr>
        <w:numPr>
          <w:ilvl w:val="1"/>
          <w:numId w:val="1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Mohr's Method: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Uses chromate ion (CrO₄²⁻) as an indicator, forming a red-brown precipitate of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Ag₂CrO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₄ at the end point.</w:t>
      </w:r>
    </w:p>
    <w:p w:rsidR="003D0898" w:rsidRPr="003D0898" w:rsidRDefault="003D0898" w:rsidP="003D0898">
      <w:pPr>
        <w:numPr>
          <w:ilvl w:val="1"/>
          <w:numId w:val="1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Volhard's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 xml:space="preserve"> Method: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An indirect method where excess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AgNO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₃ is added, and the unreacted Ag⁺ is back-titrated with KSCN using ferric ammonium sulfate as an indicator (red complex [</w:t>
      </w:r>
      <w:proofErr w:type="gram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Fe(</w:t>
      </w:r>
      <w:proofErr w:type="gram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SCN)]²⁺).</w:t>
      </w:r>
    </w:p>
    <w:p w:rsidR="003D0898" w:rsidRPr="003D0898" w:rsidRDefault="003D0898" w:rsidP="003D0898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>3. Complexometric Titrations</w:t>
      </w:r>
    </w:p>
    <w:p w:rsidR="003D0898" w:rsidRPr="003D0898" w:rsidRDefault="003D0898" w:rsidP="003D0898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Based on the formation of a stable, soluble complex between the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and the titrant.</w:t>
      </w:r>
    </w:p>
    <w:p w:rsidR="003D0898" w:rsidRPr="003D0898" w:rsidRDefault="003D0898" w:rsidP="003D0898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 xml:space="preserve">Key Titrant: </w:t>
      </w: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Ethylenediaminetetraacetic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 xml:space="preserve"> acid (EDTA)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or its salts. It forms stable 1:1 complexes with metal ions.</w:t>
      </w:r>
    </w:p>
    <w:p w:rsidR="003D0898" w:rsidRPr="003D0898" w:rsidRDefault="003D0898" w:rsidP="003D0898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lastRenderedPageBreak/>
        <w:t>Drugs Analyzed:</w:t>
      </w:r>
    </w:p>
    <w:p w:rsidR="003D0898" w:rsidRPr="003D0898" w:rsidRDefault="003D0898" w:rsidP="003D0898">
      <w:pPr>
        <w:numPr>
          <w:ilvl w:val="1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Drugs containing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metal ions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(e.g., Calcium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Gluconate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, Magnesium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Trisilicate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, Zinc Oxide).</w:t>
      </w:r>
    </w:p>
    <w:p w:rsidR="003D0898" w:rsidRPr="003D0898" w:rsidRDefault="003D0898" w:rsidP="003D0898">
      <w:pPr>
        <w:numPr>
          <w:ilvl w:val="1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Indirect Analysis: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Drugs that can be precipitated as metal complexes (e.g., Barbiturates with Hg²⁺, then titrating the metal).</w:t>
      </w:r>
    </w:p>
    <w:p w:rsidR="003D0898" w:rsidRPr="003D0898" w:rsidRDefault="003D0898" w:rsidP="003D0898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Indicator: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Eriochrome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Black T is a common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metallochromic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indicator that changes color when it loses its metal ion to the stronger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complexing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agent, EDTA.</w:t>
      </w:r>
    </w:p>
    <w:p w:rsidR="003D0898" w:rsidRPr="003D0898" w:rsidRDefault="003D0898" w:rsidP="003D0898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0"/>
        </w:rPr>
        <w:t>4. Redox Titrations (Oxidation-Reduction)</w:t>
      </w:r>
    </w:p>
    <w:p w:rsidR="003D0898" w:rsidRPr="003D0898" w:rsidRDefault="003D0898" w:rsidP="003D0898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Based on the transfer of electrons between the titrant (oxidizing agent) and the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analyte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(reducing agent), or vice-versa.</w:t>
      </w:r>
    </w:p>
    <w:p w:rsidR="003D0898" w:rsidRPr="003D0898" w:rsidRDefault="003D0898" w:rsidP="003D0898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Important Methods:</w:t>
      </w:r>
    </w:p>
    <w:p w:rsidR="003D0898" w:rsidRPr="003D0898" w:rsidRDefault="003D0898" w:rsidP="003D0898">
      <w:pPr>
        <w:numPr>
          <w:ilvl w:val="1"/>
          <w:numId w:val="2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Iodometry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 xml:space="preserve"> &amp; </w:t>
      </w: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Iodimetry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Using iodine (I₂) as an oxidizing agent.</w:t>
      </w:r>
    </w:p>
    <w:p w:rsidR="003D0898" w:rsidRPr="003D0898" w:rsidRDefault="003D0898" w:rsidP="003D0898">
      <w:pPr>
        <w:numPr>
          <w:ilvl w:val="2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Drugs Analyzed: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Ascorbic Acid (Vitamin C), Arsenic compounds, Sulfhydryl drugs.</w:t>
      </w:r>
    </w:p>
    <w:p w:rsidR="003D0898" w:rsidRPr="003D0898" w:rsidRDefault="003D0898" w:rsidP="003D0898">
      <w:pPr>
        <w:numPr>
          <w:ilvl w:val="1"/>
          <w:numId w:val="2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Cerimetry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 Using </w:t>
      </w:r>
      <w:proofErr w:type="gram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Cerium(</w:t>
      </w:r>
      <w:proofErr w:type="gram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IV) sulfate as a strong oxidizing agent.</w:t>
      </w:r>
    </w:p>
    <w:p w:rsidR="003D0898" w:rsidRPr="003D0898" w:rsidRDefault="003D0898" w:rsidP="003D0898">
      <w:pPr>
        <w:numPr>
          <w:ilvl w:val="2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Drugs Analyzed: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</w:t>
      </w:r>
      <w:proofErr w:type="gram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Iron(</w:t>
      </w:r>
      <w:proofErr w:type="gram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II) salts, some organic compounds.</w:t>
      </w:r>
    </w:p>
    <w:p w:rsidR="003D0898" w:rsidRPr="003D0898" w:rsidRDefault="003D0898" w:rsidP="003D0898">
      <w:pPr>
        <w:numPr>
          <w:ilvl w:val="1"/>
          <w:numId w:val="2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Potassium Permanganate (</w:t>
      </w: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KMnO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₄) Titrations: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A self-indicating titrant (pink color at end point).</w:t>
      </w:r>
    </w:p>
    <w:p w:rsidR="003D0898" w:rsidRPr="003D0898" w:rsidRDefault="003D0898" w:rsidP="003D0898">
      <w:pPr>
        <w:numPr>
          <w:ilvl w:val="2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Drugs Analyzed: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Oxalic acid, Hydrogen peroxide, Iron salts.</w:t>
      </w:r>
    </w:p>
    <w:p w:rsidR="003D0898" w:rsidRPr="003D0898" w:rsidRDefault="003D0898" w:rsidP="003D0898">
      <w:pPr>
        <w:numPr>
          <w:ilvl w:val="1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spellStart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Bromatometry</w:t>
      </w:r>
      <w:proofErr w:type="spellEnd"/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Using Potassium Bromate (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KBrO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₃) as an oxidizing agent, often for compounds that undergo </w:t>
      </w:r>
      <w:proofErr w:type="spellStart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bromination</w:t>
      </w:r>
      <w:proofErr w:type="spellEnd"/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 xml:space="preserve"> (e.g., Phenols, Isoniazid).</w:t>
      </w:r>
    </w:p>
    <w:p w:rsidR="003D0898" w:rsidRPr="003D0898" w:rsidRDefault="003D0898" w:rsidP="003D089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898" w:rsidRPr="003D0898" w:rsidRDefault="003D0898" w:rsidP="003D0898">
      <w:pPr>
        <w:shd w:val="clear" w:color="auto" w:fill="FFFFFF"/>
        <w:spacing w:before="240" w:after="12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IV. Methods of Determining the End Point</w:t>
      </w:r>
    </w:p>
    <w:p w:rsidR="003D0898" w:rsidRPr="003D0898" w:rsidRDefault="003D0898" w:rsidP="003D0898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Visual (Indicator-Based):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Relies on a color change. Simple but subjective.</w:t>
      </w:r>
    </w:p>
    <w:p w:rsidR="003D0898" w:rsidRPr="003D0898" w:rsidRDefault="003D0898" w:rsidP="003D0898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Potentiometric (Electrochemical):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Uses a pH meter or specific ion electrode to measure the potential difference. Plots a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titration curve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(volume vs. potential). The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steepest point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of the curve is the equivalence point. This is the </w:t>
      </w: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most accurate and preferred method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in modern pharmacopoeias (USP, BP).</w:t>
      </w:r>
    </w:p>
    <w:p w:rsidR="003D0898" w:rsidRPr="003D0898" w:rsidRDefault="003D0898" w:rsidP="003D0898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Dead-Stop End Point:</w:t>
      </w:r>
      <w:r w:rsidRPr="003D0898">
        <w:rPr>
          <w:rFonts w:ascii="Segoe UI" w:eastAsia="Times New Roman" w:hAnsi="Segoe UI" w:cs="Segoe UI"/>
          <w:color w:val="0F1115"/>
          <w:sz w:val="24"/>
          <w:szCs w:val="24"/>
        </w:rPr>
        <w:t> Used in some Karl Fischer titrations for water content.</w:t>
      </w:r>
    </w:p>
    <w:p w:rsidR="003D0898" w:rsidRPr="003D0898" w:rsidRDefault="003D0898" w:rsidP="003D089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89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0f1115" stroked="f"/>
        </w:pict>
      </w:r>
    </w:p>
    <w:p w:rsidR="003D0898" w:rsidRPr="003D0898" w:rsidRDefault="003D0898" w:rsidP="003D0898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3D0898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V. Advantages and Limitations in Drug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4707"/>
      </w:tblGrid>
      <w:tr w:rsidR="003D0898" w:rsidRPr="003D0898" w:rsidTr="003D0898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Advantages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Limitations</w:t>
            </w:r>
          </w:p>
        </w:tc>
      </w:tr>
      <w:tr w:rsidR="003D0898" w:rsidRPr="003D0898" w:rsidTr="003D0898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✅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 Accuracy and Precision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when performed correctly.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❌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Requires a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 and rapid reaction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between </w:t>
            </w:r>
            <w:proofErr w:type="spellStart"/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analyte</w:t>
            </w:r>
            <w:proofErr w:type="spellEnd"/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titrant.</w:t>
            </w:r>
          </w:p>
        </w:tc>
      </w:tr>
      <w:tr w:rsidR="003D0898" w:rsidRPr="003D0898" w:rsidTr="003D0898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✅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Relatively Inexpensive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and simple apparatus.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❌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Often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lacks specificity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; excipients or impurities in a formulation can interfere.</w:t>
            </w:r>
          </w:p>
        </w:tc>
      </w:tr>
      <w:tr w:rsidR="003D0898" w:rsidRPr="003D0898" w:rsidTr="003D0898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✅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Absolute Method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(does not require a reference standard for calculation if titrant is standardized).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❌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be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time-consuming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and require skilled analysts.</w:t>
            </w:r>
          </w:p>
        </w:tc>
      </w:tr>
      <w:tr w:rsidR="003D0898" w:rsidRPr="003D0898" w:rsidTr="003D0898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✅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Officially listed in many pharmacopoeias for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assay of raw materials and formulations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❌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Destructive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method; the sample cannot be recovered.</w:t>
            </w:r>
          </w:p>
        </w:tc>
      </w:tr>
      <w:tr w:rsidR="003D0898" w:rsidRPr="003D0898" w:rsidTr="003D0898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✅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Excellent for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quality control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 of bulk active pharmaceutical ingredients (APIs).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D0898" w:rsidRPr="003D0898" w:rsidRDefault="003D0898" w:rsidP="003D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98">
              <w:rPr>
                <w:rFonts w:ascii="Segoe UI Symbol" w:eastAsia="Times New Roman" w:hAnsi="Segoe UI Symbol" w:cs="Segoe UI Symbol"/>
                <w:sz w:val="24"/>
                <w:szCs w:val="24"/>
              </w:rPr>
              <w:t>❌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suitable for </w:t>
            </w:r>
            <w:r w:rsidRPr="003D0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trace analysis</w:t>
            </w:r>
            <w:r w:rsidRPr="003D0898">
              <w:rPr>
                <w:rFonts w:ascii="Times New Roman" w:eastAsia="Times New Roman" w:hAnsi="Times New Roman" w:cs="Times New Roman"/>
                <w:sz w:val="24"/>
                <w:szCs w:val="24"/>
              </w:rPr>
              <w:t>; better for major components (&gt;1%).</w:t>
            </w:r>
          </w:p>
        </w:tc>
      </w:tr>
    </w:tbl>
    <w:p w:rsidR="00F96E49" w:rsidRPr="003D0898" w:rsidRDefault="00F96E49" w:rsidP="003D0898"/>
    <w:sectPr w:rsidR="00F96E49" w:rsidRPr="003D0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ds-font-family-code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CAF"/>
    <w:multiLevelType w:val="multilevel"/>
    <w:tmpl w:val="554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6056B"/>
    <w:multiLevelType w:val="multilevel"/>
    <w:tmpl w:val="180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71883"/>
    <w:multiLevelType w:val="multilevel"/>
    <w:tmpl w:val="0D0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56161"/>
    <w:multiLevelType w:val="multilevel"/>
    <w:tmpl w:val="1D1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E14C1"/>
    <w:multiLevelType w:val="multilevel"/>
    <w:tmpl w:val="A53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50ABA"/>
    <w:multiLevelType w:val="multilevel"/>
    <w:tmpl w:val="797C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1608F"/>
    <w:multiLevelType w:val="multilevel"/>
    <w:tmpl w:val="1A5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E484C"/>
    <w:multiLevelType w:val="multilevel"/>
    <w:tmpl w:val="9C9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7084A"/>
    <w:multiLevelType w:val="multilevel"/>
    <w:tmpl w:val="701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C36C7"/>
    <w:multiLevelType w:val="multilevel"/>
    <w:tmpl w:val="6C3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7485F"/>
    <w:multiLevelType w:val="multilevel"/>
    <w:tmpl w:val="465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8349D"/>
    <w:multiLevelType w:val="multilevel"/>
    <w:tmpl w:val="653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95131"/>
    <w:multiLevelType w:val="multilevel"/>
    <w:tmpl w:val="FB5C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35052"/>
    <w:multiLevelType w:val="multilevel"/>
    <w:tmpl w:val="60E8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07189"/>
    <w:multiLevelType w:val="multilevel"/>
    <w:tmpl w:val="D85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242E7"/>
    <w:multiLevelType w:val="multilevel"/>
    <w:tmpl w:val="9540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C2ECA"/>
    <w:multiLevelType w:val="multilevel"/>
    <w:tmpl w:val="7B0E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834BC"/>
    <w:multiLevelType w:val="multilevel"/>
    <w:tmpl w:val="918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C0C5E"/>
    <w:multiLevelType w:val="multilevel"/>
    <w:tmpl w:val="516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67632"/>
    <w:multiLevelType w:val="multilevel"/>
    <w:tmpl w:val="7E2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C4D22"/>
    <w:multiLevelType w:val="multilevel"/>
    <w:tmpl w:val="92E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9062D"/>
    <w:multiLevelType w:val="multilevel"/>
    <w:tmpl w:val="3E6A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8"/>
  </w:num>
  <w:num w:numId="5">
    <w:abstractNumId w:val="7"/>
  </w:num>
  <w:num w:numId="6">
    <w:abstractNumId w:val="15"/>
  </w:num>
  <w:num w:numId="7">
    <w:abstractNumId w:val="0"/>
  </w:num>
  <w:num w:numId="8">
    <w:abstractNumId w:val="19"/>
  </w:num>
  <w:num w:numId="9">
    <w:abstractNumId w:val="17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  <w:num w:numId="14">
    <w:abstractNumId w:val="20"/>
  </w:num>
  <w:num w:numId="15">
    <w:abstractNumId w:val="21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  <w:num w:numId="20">
    <w:abstractNumId w:val="18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DB"/>
    <w:rsid w:val="003D0898"/>
    <w:rsid w:val="00434BDB"/>
    <w:rsid w:val="00D13A30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4F471-BA8B-4298-A8A8-066BB92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4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34B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4B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4B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34BDB"/>
    <w:rPr>
      <w:rFonts w:ascii="Times New Roman" w:eastAsia="Times New Roman" w:hAnsi="Times New Roman" w:cs="Times New Roman"/>
      <w:b/>
      <w:bCs/>
      <w:sz w:val="20"/>
    </w:rPr>
  </w:style>
  <w:style w:type="character" w:styleId="Strong">
    <w:name w:val="Strong"/>
    <w:basedOn w:val="DefaultParagraphFont"/>
    <w:uiPriority w:val="22"/>
    <w:qFormat/>
    <w:rsid w:val="00434BDB"/>
    <w:rPr>
      <w:b/>
      <w:bCs/>
    </w:rPr>
  </w:style>
  <w:style w:type="paragraph" w:customStyle="1" w:styleId="ds-markdown-paragraph">
    <w:name w:val="ds-markdown-paragraph"/>
    <w:basedOn w:val="Normal"/>
    <w:rsid w:val="0043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D13A3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0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2025-09-20T06:07:00Z</dcterms:created>
  <dcterms:modified xsi:type="dcterms:W3CDTF">2025-09-20T06:07:00Z</dcterms:modified>
</cp:coreProperties>
</file>