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87DB5" w14:textId="0D5195CD" w:rsidR="00DB0D5A" w:rsidRPr="00DB0D5A" w:rsidRDefault="00DB0D5A" w:rsidP="00DB0D5A">
      <w:pPr>
        <w:tabs>
          <w:tab w:val="num" w:pos="720"/>
        </w:tabs>
        <w:ind w:left="720" w:hanging="360"/>
        <w:rPr>
          <w:sz w:val="40"/>
          <w:szCs w:val="40"/>
        </w:rPr>
      </w:pPr>
      <w:r w:rsidRPr="00DB0D5A">
        <w:rPr>
          <w:sz w:val="40"/>
          <w:szCs w:val="40"/>
        </w:rPr>
        <w:t xml:space="preserve">OSTEOPOROSIS </w:t>
      </w:r>
      <w:r>
        <w:rPr>
          <w:sz w:val="40"/>
          <w:szCs w:val="40"/>
        </w:rPr>
        <w:t>1</w:t>
      </w:r>
    </w:p>
    <w:p w14:paraId="14BC34AF" w14:textId="77777777" w:rsidR="00DB0D5A" w:rsidRPr="00DB0D5A" w:rsidRDefault="00DB0D5A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DEFINITION</w:t>
      </w:r>
    </w:p>
    <w:p w14:paraId="133DD6E6" w14:textId="77777777" w:rsidR="00DB0D5A" w:rsidRPr="00DB0D5A" w:rsidRDefault="00DB0D5A" w:rsidP="00DB0D5A">
      <w:p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Osteoporosis is a systemic skeletal disease characterized by:</w:t>
      </w:r>
    </w:p>
    <w:p w14:paraId="4669E74F" w14:textId="77777777" w:rsidR="00DB0D5A" w:rsidRPr="00DB0D5A" w:rsidRDefault="00DB0D5A">
      <w:pPr>
        <w:numPr>
          <w:ilvl w:val="0"/>
          <w:numId w:val="2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Low bone mass (reduced bone mineral density)</w:t>
      </w:r>
    </w:p>
    <w:p w14:paraId="67DB8C8D" w14:textId="77777777" w:rsidR="00DB0D5A" w:rsidRPr="00DB0D5A" w:rsidRDefault="00DB0D5A">
      <w:pPr>
        <w:numPr>
          <w:ilvl w:val="0"/>
          <w:numId w:val="2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Microarchitectural deterioration of bone tissue</w:t>
      </w:r>
    </w:p>
    <w:p w14:paraId="6CABE8AB" w14:textId="77777777" w:rsidR="00DB0D5A" w:rsidRPr="00DB0D5A" w:rsidRDefault="00DB0D5A">
      <w:pPr>
        <w:numPr>
          <w:ilvl w:val="0"/>
          <w:numId w:val="2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Increased bone fragility and susceptibility to fracture</w:t>
      </w:r>
    </w:p>
    <w:p w14:paraId="1A09D418" w14:textId="77777777" w:rsidR="00DB0D5A" w:rsidRPr="00DB0D5A" w:rsidRDefault="00DB0D5A" w:rsidP="00DB0D5A">
      <w:p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The word "osteoporosis" means "porous bone." It is a silent disease until a fracture occurs.</w:t>
      </w:r>
    </w:p>
    <w:p w14:paraId="061A6CD2" w14:textId="77777777" w:rsidR="00DB0D5A" w:rsidRPr="00DB0D5A" w:rsidRDefault="00DB0D5A">
      <w:pPr>
        <w:numPr>
          <w:ilvl w:val="0"/>
          <w:numId w:val="3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KEY DIFFERENCE: OSTEOPOROSIS vs. OSTEOPENIA vs. OSTEOMALACIA</w:t>
      </w:r>
    </w:p>
    <w:p w14:paraId="3ECD6E6F" w14:textId="77777777" w:rsidR="00DB0D5A" w:rsidRPr="00DB0D5A" w:rsidRDefault="00DB0D5A" w:rsidP="00DB0D5A">
      <w:p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Condition: Definition / Key feature</w:t>
      </w:r>
    </w:p>
    <w:p w14:paraId="6A12705D" w14:textId="77777777" w:rsidR="00DB0D5A" w:rsidRPr="00DB0D5A" w:rsidRDefault="00DB0D5A">
      <w:pPr>
        <w:numPr>
          <w:ilvl w:val="0"/>
          <w:numId w:val="4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Osteopenia: Low bone density (T-score between -1.0 and -2.5) – precursor to osteoporosis</w:t>
      </w:r>
    </w:p>
    <w:p w14:paraId="606D8A08" w14:textId="77777777" w:rsidR="00DB0D5A" w:rsidRPr="00DB0D5A" w:rsidRDefault="00DB0D5A">
      <w:pPr>
        <w:numPr>
          <w:ilvl w:val="0"/>
          <w:numId w:val="4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Osteoporosis: Very low bone density (T-score ≤ -2.5) or presence of fragility fracture</w:t>
      </w:r>
    </w:p>
    <w:p w14:paraId="65554479" w14:textId="77777777" w:rsidR="00DB0D5A" w:rsidRPr="00DB0D5A" w:rsidRDefault="00DB0D5A">
      <w:pPr>
        <w:numPr>
          <w:ilvl w:val="0"/>
          <w:numId w:val="4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Osteomalacia: Defective bone mineralization due to vitamin D deficiency – soft bones, pseudofractures (Looser zones)</w:t>
      </w:r>
    </w:p>
    <w:p w14:paraId="1330C18F" w14:textId="77777777" w:rsidR="00DB0D5A" w:rsidRPr="00DB0D5A" w:rsidRDefault="00DB0D5A">
      <w:pPr>
        <w:numPr>
          <w:ilvl w:val="0"/>
          <w:numId w:val="5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CLASSIFICATION (TYPES OF OSTEOPOROSIS)</w:t>
      </w:r>
    </w:p>
    <w:p w14:paraId="507E3821" w14:textId="77777777" w:rsidR="00DB0D5A" w:rsidRPr="00DB0D5A" w:rsidRDefault="00DB0D5A" w:rsidP="00DB0D5A">
      <w:p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Type 1 (Postmenopausal Osteoporosis):</w:t>
      </w:r>
    </w:p>
    <w:p w14:paraId="153C3823" w14:textId="77777777" w:rsidR="00DB0D5A" w:rsidRPr="00DB0D5A" w:rsidRDefault="00DB0D5A">
      <w:pPr>
        <w:numPr>
          <w:ilvl w:val="0"/>
          <w:numId w:val="6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Age: 50-65 years</w:t>
      </w:r>
    </w:p>
    <w:p w14:paraId="42424AA4" w14:textId="77777777" w:rsidR="00DB0D5A" w:rsidRPr="00DB0D5A" w:rsidRDefault="00DB0D5A">
      <w:pPr>
        <w:numPr>
          <w:ilvl w:val="0"/>
          <w:numId w:val="6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Sex: Female &gt;&gt; Male</w:t>
      </w:r>
    </w:p>
    <w:p w14:paraId="04364AB3" w14:textId="77777777" w:rsidR="00DB0D5A" w:rsidRPr="00DB0D5A" w:rsidRDefault="00DB0D5A">
      <w:pPr>
        <w:numPr>
          <w:ilvl w:val="0"/>
          <w:numId w:val="6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Primary cause: Estrogen deficiency</w:t>
      </w:r>
    </w:p>
    <w:p w14:paraId="31DC75B1" w14:textId="77777777" w:rsidR="00DB0D5A" w:rsidRPr="00DB0D5A" w:rsidRDefault="00DB0D5A">
      <w:pPr>
        <w:numPr>
          <w:ilvl w:val="0"/>
          <w:numId w:val="6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Bone loss pattern: Predominantly trabecular bone (rapid loss)</w:t>
      </w:r>
    </w:p>
    <w:p w14:paraId="719BD7C5" w14:textId="77777777" w:rsidR="00DB0D5A" w:rsidRPr="00DB0D5A" w:rsidRDefault="00DB0D5A">
      <w:pPr>
        <w:numPr>
          <w:ilvl w:val="0"/>
          <w:numId w:val="6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Common fractures: Vertebral compression fractures, distal radius (</w:t>
      </w:r>
      <w:proofErr w:type="gramStart"/>
      <w:r w:rsidRPr="00DB0D5A">
        <w:rPr>
          <w:rFonts w:asciiTheme="majorBidi" w:hAnsiTheme="majorBidi" w:cstheme="majorBidi"/>
        </w:rPr>
        <w:t>Colles</w:t>
      </w:r>
      <w:proofErr w:type="gramEnd"/>
      <w:r w:rsidRPr="00DB0D5A">
        <w:rPr>
          <w:rFonts w:asciiTheme="majorBidi" w:hAnsiTheme="majorBidi" w:cstheme="majorBidi"/>
        </w:rPr>
        <w:t xml:space="preserve"> fracture)</w:t>
      </w:r>
    </w:p>
    <w:p w14:paraId="02B1A3EB" w14:textId="77777777" w:rsidR="00DB0D5A" w:rsidRPr="00DB0D5A" w:rsidRDefault="00DB0D5A">
      <w:pPr>
        <w:numPr>
          <w:ilvl w:val="0"/>
          <w:numId w:val="6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PTH level: Normal or low</w:t>
      </w:r>
    </w:p>
    <w:p w14:paraId="73EA31E1" w14:textId="77777777" w:rsidR="00DB0D5A" w:rsidRPr="00DB0D5A" w:rsidRDefault="00DB0D5A" w:rsidP="00DB0D5A">
      <w:p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Type 2 (Senile Osteoporosis):</w:t>
      </w:r>
    </w:p>
    <w:p w14:paraId="7A8877D4" w14:textId="77777777" w:rsidR="00DB0D5A" w:rsidRPr="00DB0D5A" w:rsidRDefault="00DB0D5A">
      <w:pPr>
        <w:numPr>
          <w:ilvl w:val="0"/>
          <w:numId w:val="7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Age: &gt;70 years</w:t>
      </w:r>
    </w:p>
    <w:p w14:paraId="6069F0EE" w14:textId="77777777" w:rsidR="00DB0D5A" w:rsidRPr="00DB0D5A" w:rsidRDefault="00DB0D5A">
      <w:pPr>
        <w:numPr>
          <w:ilvl w:val="0"/>
          <w:numId w:val="7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Sex: Female = Male (both affected)</w:t>
      </w:r>
    </w:p>
    <w:p w14:paraId="5B4CD079" w14:textId="77777777" w:rsidR="00DB0D5A" w:rsidRPr="00DB0D5A" w:rsidRDefault="00DB0D5A">
      <w:pPr>
        <w:numPr>
          <w:ilvl w:val="0"/>
          <w:numId w:val="7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Primary cause: Aging – decreased osteoblast activity, impaired calcium absorption, vitamin D deficiency</w:t>
      </w:r>
    </w:p>
    <w:p w14:paraId="2CE68F05" w14:textId="77777777" w:rsidR="00DB0D5A" w:rsidRPr="00DB0D5A" w:rsidRDefault="00DB0D5A">
      <w:pPr>
        <w:numPr>
          <w:ilvl w:val="0"/>
          <w:numId w:val="7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Bone loss pattern: Trabecular + cortical bone (slow loss)</w:t>
      </w:r>
    </w:p>
    <w:p w14:paraId="24097D39" w14:textId="77777777" w:rsidR="00DB0D5A" w:rsidRPr="00DB0D5A" w:rsidRDefault="00DB0D5A">
      <w:pPr>
        <w:numPr>
          <w:ilvl w:val="0"/>
          <w:numId w:val="7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Common fractures: Hip (proximal femur), proximal humerus, pelvis</w:t>
      </w:r>
    </w:p>
    <w:p w14:paraId="1B15B559" w14:textId="77777777" w:rsidR="00DB0D5A" w:rsidRPr="00DB0D5A" w:rsidRDefault="00DB0D5A">
      <w:pPr>
        <w:numPr>
          <w:ilvl w:val="0"/>
          <w:numId w:val="7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PTH level: Normal or slightly elevated</w:t>
      </w:r>
    </w:p>
    <w:p w14:paraId="2ADACF4E" w14:textId="77777777" w:rsidR="00DB0D5A" w:rsidRPr="00DB0D5A" w:rsidRDefault="00DB0D5A" w:rsidP="00DB0D5A">
      <w:p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Secondary Osteoporosis:</w:t>
      </w:r>
    </w:p>
    <w:p w14:paraId="274FB11D" w14:textId="77777777" w:rsidR="00DB0D5A" w:rsidRPr="00DB0D5A" w:rsidRDefault="00DB0D5A">
      <w:pPr>
        <w:numPr>
          <w:ilvl w:val="0"/>
          <w:numId w:val="8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Cause: Underlying medical condition or medication</w:t>
      </w:r>
    </w:p>
    <w:p w14:paraId="374A6DD8" w14:textId="77777777" w:rsidR="00DB0D5A" w:rsidRPr="00DB0D5A" w:rsidRDefault="00DB0D5A">
      <w:pPr>
        <w:numPr>
          <w:ilvl w:val="0"/>
          <w:numId w:val="8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lastRenderedPageBreak/>
        <w:t>Examples: Glucocorticoid-induced, hypogonadism, hyperthyroidism, hyperparathyroidism, multiple myeloma, malabsorption (celiac disease), chronic kidney disease, alcoholism, anticonvulsant drugs (phenytoin, phenobarbital)</w:t>
      </w:r>
    </w:p>
    <w:p w14:paraId="3D64B5CF" w14:textId="77777777" w:rsidR="00DB0D5A" w:rsidRPr="00DB0D5A" w:rsidRDefault="00DB0D5A">
      <w:pPr>
        <w:numPr>
          <w:ilvl w:val="0"/>
          <w:numId w:val="9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PATHOPHYSIOLOGY (Basic Mechanism)</w:t>
      </w:r>
    </w:p>
    <w:p w14:paraId="5B9FA4D5" w14:textId="77777777" w:rsidR="00DB0D5A" w:rsidRPr="00DB0D5A" w:rsidRDefault="00DB0D5A" w:rsidP="00DB0D5A">
      <w:p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Normal bone remodeling: Osteoclasts (bone resorption) and osteoblasts (bone formation) are balanced.</w:t>
      </w:r>
    </w:p>
    <w:p w14:paraId="16836908" w14:textId="77777777" w:rsidR="00DB0D5A" w:rsidRPr="00DB0D5A" w:rsidRDefault="00DB0D5A" w:rsidP="00DB0D5A">
      <w:p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In osteoporosis:</w:t>
      </w:r>
    </w:p>
    <w:p w14:paraId="4A610FBA" w14:textId="77777777" w:rsidR="00DB0D5A" w:rsidRPr="00DB0D5A" w:rsidRDefault="00DB0D5A">
      <w:pPr>
        <w:numPr>
          <w:ilvl w:val="0"/>
          <w:numId w:val="10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Bone resorption &gt; bone formation</w:t>
      </w:r>
    </w:p>
    <w:p w14:paraId="08A538C7" w14:textId="77777777" w:rsidR="00DB0D5A" w:rsidRPr="00DB0D5A" w:rsidRDefault="00DB0D5A">
      <w:pPr>
        <w:numPr>
          <w:ilvl w:val="0"/>
          <w:numId w:val="10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Net bone loss occurs</w:t>
      </w:r>
    </w:p>
    <w:p w14:paraId="457FD47A" w14:textId="77777777" w:rsidR="00DB0D5A" w:rsidRPr="00DB0D5A" w:rsidRDefault="00DB0D5A">
      <w:pPr>
        <w:numPr>
          <w:ilvl w:val="0"/>
          <w:numId w:val="10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Trabecular plates thin and perforate</w:t>
      </w:r>
    </w:p>
    <w:p w14:paraId="54073046" w14:textId="77777777" w:rsidR="00DB0D5A" w:rsidRPr="00DB0D5A" w:rsidRDefault="00DB0D5A">
      <w:pPr>
        <w:numPr>
          <w:ilvl w:val="0"/>
          <w:numId w:val="10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Cortical bone becomes porous and thin</w:t>
      </w:r>
    </w:p>
    <w:p w14:paraId="32D3D31C" w14:textId="77777777" w:rsidR="00DB0D5A" w:rsidRPr="00DB0D5A" w:rsidRDefault="00DB0D5A" w:rsidP="00DB0D5A">
      <w:p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Normal bone density = peak bone mass achieved by age 25-30 years. After that, gradual loss begins. Rapid loss occurs after menopause (estrogen deficiency) and with advanced age.</w:t>
      </w:r>
    </w:p>
    <w:p w14:paraId="03569F4F" w14:textId="77777777" w:rsidR="00DB0D5A" w:rsidRPr="00DB0D5A" w:rsidRDefault="00DB0D5A">
      <w:pPr>
        <w:numPr>
          <w:ilvl w:val="0"/>
          <w:numId w:val="11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RISK FACTORS (Non-Modifiable)</w:t>
      </w:r>
    </w:p>
    <w:p w14:paraId="2D2A4DC7" w14:textId="77777777" w:rsidR="00DB0D5A" w:rsidRPr="00DB0D5A" w:rsidRDefault="00DB0D5A">
      <w:pPr>
        <w:numPr>
          <w:ilvl w:val="0"/>
          <w:numId w:val="12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Advancing age</w:t>
      </w:r>
    </w:p>
    <w:p w14:paraId="4AF687FC" w14:textId="77777777" w:rsidR="00DB0D5A" w:rsidRPr="00DB0D5A" w:rsidRDefault="00DB0D5A">
      <w:pPr>
        <w:numPr>
          <w:ilvl w:val="0"/>
          <w:numId w:val="12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Female sex</w:t>
      </w:r>
    </w:p>
    <w:p w14:paraId="6ECBAD54" w14:textId="77777777" w:rsidR="00DB0D5A" w:rsidRPr="00DB0D5A" w:rsidRDefault="00DB0D5A">
      <w:pPr>
        <w:numPr>
          <w:ilvl w:val="0"/>
          <w:numId w:val="12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Caucasian or Asian race</w:t>
      </w:r>
    </w:p>
    <w:p w14:paraId="16C5671B" w14:textId="77777777" w:rsidR="00DB0D5A" w:rsidRPr="00DB0D5A" w:rsidRDefault="00DB0D5A">
      <w:pPr>
        <w:numPr>
          <w:ilvl w:val="0"/>
          <w:numId w:val="12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Family history of osteoporosis or hip fracture</w:t>
      </w:r>
    </w:p>
    <w:p w14:paraId="2E112664" w14:textId="77777777" w:rsidR="00DB0D5A" w:rsidRPr="00DB0D5A" w:rsidRDefault="00DB0D5A">
      <w:pPr>
        <w:numPr>
          <w:ilvl w:val="0"/>
          <w:numId w:val="12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Small, thin frame (low body weight)</w:t>
      </w:r>
    </w:p>
    <w:p w14:paraId="62FA8AEA" w14:textId="77777777" w:rsidR="00DB0D5A" w:rsidRPr="00DB0D5A" w:rsidRDefault="00DB0D5A">
      <w:pPr>
        <w:numPr>
          <w:ilvl w:val="0"/>
          <w:numId w:val="12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Previous fragility fracture</w:t>
      </w:r>
    </w:p>
    <w:p w14:paraId="40B022E0" w14:textId="77777777" w:rsidR="00DB0D5A" w:rsidRPr="00DB0D5A" w:rsidRDefault="00DB0D5A">
      <w:pPr>
        <w:numPr>
          <w:ilvl w:val="0"/>
          <w:numId w:val="12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Early menopause (&lt;45 years)</w:t>
      </w:r>
    </w:p>
    <w:p w14:paraId="4036CC7B" w14:textId="77777777" w:rsidR="00DB0D5A" w:rsidRPr="00DB0D5A" w:rsidRDefault="00DB0D5A">
      <w:pPr>
        <w:numPr>
          <w:ilvl w:val="0"/>
          <w:numId w:val="12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Hypogonadism in males</w:t>
      </w:r>
    </w:p>
    <w:p w14:paraId="114F741C" w14:textId="77777777" w:rsidR="00DB0D5A" w:rsidRPr="00DB0D5A" w:rsidRDefault="00DB0D5A">
      <w:pPr>
        <w:numPr>
          <w:ilvl w:val="0"/>
          <w:numId w:val="13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RISK FACTORS (Modifiable)</w:t>
      </w:r>
    </w:p>
    <w:p w14:paraId="30261F74" w14:textId="77777777" w:rsidR="00DB0D5A" w:rsidRPr="00DB0D5A" w:rsidRDefault="00DB0D5A">
      <w:pPr>
        <w:numPr>
          <w:ilvl w:val="0"/>
          <w:numId w:val="14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Low calcium intake</w:t>
      </w:r>
    </w:p>
    <w:p w14:paraId="41917158" w14:textId="77777777" w:rsidR="00DB0D5A" w:rsidRPr="00DB0D5A" w:rsidRDefault="00DB0D5A">
      <w:pPr>
        <w:numPr>
          <w:ilvl w:val="0"/>
          <w:numId w:val="14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Vitamin D deficiency</w:t>
      </w:r>
    </w:p>
    <w:p w14:paraId="03B60C66" w14:textId="77777777" w:rsidR="00DB0D5A" w:rsidRPr="00DB0D5A" w:rsidRDefault="00DB0D5A">
      <w:pPr>
        <w:numPr>
          <w:ilvl w:val="0"/>
          <w:numId w:val="14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Sedentary lifestyle / lack of weight-bearing exercise</w:t>
      </w:r>
    </w:p>
    <w:p w14:paraId="7A0646D8" w14:textId="77777777" w:rsidR="00DB0D5A" w:rsidRPr="00DB0D5A" w:rsidRDefault="00DB0D5A">
      <w:pPr>
        <w:numPr>
          <w:ilvl w:val="0"/>
          <w:numId w:val="14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Smoking</w:t>
      </w:r>
    </w:p>
    <w:p w14:paraId="5DD8C999" w14:textId="77777777" w:rsidR="00DB0D5A" w:rsidRPr="00DB0D5A" w:rsidRDefault="00DB0D5A">
      <w:pPr>
        <w:numPr>
          <w:ilvl w:val="0"/>
          <w:numId w:val="14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Excessive alcohol intake (&gt;3 drinks/day)</w:t>
      </w:r>
    </w:p>
    <w:p w14:paraId="60BAD99B" w14:textId="77777777" w:rsidR="00DB0D5A" w:rsidRPr="00DB0D5A" w:rsidRDefault="00DB0D5A">
      <w:pPr>
        <w:numPr>
          <w:ilvl w:val="0"/>
          <w:numId w:val="14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Low body weight (BMI &lt;20)</w:t>
      </w:r>
    </w:p>
    <w:p w14:paraId="7B3B0624" w14:textId="77777777" w:rsidR="00DB0D5A" w:rsidRPr="00DB0D5A" w:rsidRDefault="00DB0D5A">
      <w:pPr>
        <w:numPr>
          <w:ilvl w:val="0"/>
          <w:numId w:val="14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Caffeine excess</w:t>
      </w:r>
    </w:p>
    <w:p w14:paraId="2267966E" w14:textId="77777777" w:rsidR="00DB0D5A" w:rsidRPr="00DB0D5A" w:rsidRDefault="00DB0D5A">
      <w:pPr>
        <w:numPr>
          <w:ilvl w:val="0"/>
          <w:numId w:val="14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High salt intake (increases urinary calcium loss)</w:t>
      </w:r>
    </w:p>
    <w:p w14:paraId="7B02BD78" w14:textId="77777777" w:rsidR="00DB0D5A" w:rsidRPr="00DB0D5A" w:rsidRDefault="00DB0D5A">
      <w:pPr>
        <w:numPr>
          <w:ilvl w:val="0"/>
          <w:numId w:val="15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MEDICATIONS THAT CAUSE SECONDARY OSTEOPOROSIS</w:t>
      </w:r>
    </w:p>
    <w:p w14:paraId="332B97AF" w14:textId="77777777" w:rsidR="00DB0D5A" w:rsidRPr="00DB0D5A" w:rsidRDefault="00DB0D5A">
      <w:pPr>
        <w:numPr>
          <w:ilvl w:val="0"/>
          <w:numId w:val="16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Glucocorticoids (prednisone – most common cause of secondary osteoporosis)</w:t>
      </w:r>
    </w:p>
    <w:p w14:paraId="2A66EE6A" w14:textId="77777777" w:rsidR="00DB0D5A" w:rsidRPr="00DB0D5A" w:rsidRDefault="00DB0D5A">
      <w:pPr>
        <w:numPr>
          <w:ilvl w:val="0"/>
          <w:numId w:val="16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Anticonvulsants (phenytoin, phenobarbital, carbamazepine)</w:t>
      </w:r>
    </w:p>
    <w:p w14:paraId="49D52A2E" w14:textId="77777777" w:rsidR="00DB0D5A" w:rsidRPr="00DB0D5A" w:rsidRDefault="00DB0D5A">
      <w:pPr>
        <w:numPr>
          <w:ilvl w:val="0"/>
          <w:numId w:val="16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lastRenderedPageBreak/>
        <w:t>Aromatase inhibitors (breast cancer)</w:t>
      </w:r>
    </w:p>
    <w:p w14:paraId="11C0001B" w14:textId="77777777" w:rsidR="00DB0D5A" w:rsidRPr="00DB0D5A" w:rsidRDefault="00DB0D5A">
      <w:pPr>
        <w:numPr>
          <w:ilvl w:val="0"/>
          <w:numId w:val="16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GnRH agonists (prostate cancer)</w:t>
      </w:r>
    </w:p>
    <w:p w14:paraId="0DD0B3AD" w14:textId="77777777" w:rsidR="00DB0D5A" w:rsidRPr="00DB0D5A" w:rsidRDefault="00DB0D5A">
      <w:pPr>
        <w:numPr>
          <w:ilvl w:val="0"/>
          <w:numId w:val="16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Proton pump inhibitors (long-term, high-dose)</w:t>
      </w:r>
    </w:p>
    <w:p w14:paraId="1A89993D" w14:textId="77777777" w:rsidR="00DB0D5A" w:rsidRPr="00DB0D5A" w:rsidRDefault="00DB0D5A">
      <w:pPr>
        <w:numPr>
          <w:ilvl w:val="0"/>
          <w:numId w:val="16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Selective serotonin reuptake inhibitors (SSRIs)</w:t>
      </w:r>
    </w:p>
    <w:p w14:paraId="2BC88524" w14:textId="77777777" w:rsidR="00DB0D5A" w:rsidRPr="00DB0D5A" w:rsidRDefault="00DB0D5A">
      <w:pPr>
        <w:numPr>
          <w:ilvl w:val="0"/>
          <w:numId w:val="16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Thiazolidinediones (diabetes medications)</w:t>
      </w:r>
    </w:p>
    <w:p w14:paraId="46A87099" w14:textId="77777777" w:rsidR="00DB0D5A" w:rsidRPr="00DB0D5A" w:rsidRDefault="00DB0D5A">
      <w:pPr>
        <w:numPr>
          <w:ilvl w:val="0"/>
          <w:numId w:val="16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Heparin (long-term use)</w:t>
      </w:r>
    </w:p>
    <w:p w14:paraId="46F4721A" w14:textId="77777777" w:rsidR="00DB0D5A" w:rsidRPr="00DB0D5A" w:rsidRDefault="00DB0D5A">
      <w:pPr>
        <w:numPr>
          <w:ilvl w:val="0"/>
          <w:numId w:val="16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Loop diuretics (furosemide)</w:t>
      </w:r>
    </w:p>
    <w:p w14:paraId="2ACA2517" w14:textId="77777777" w:rsidR="00DB0D5A" w:rsidRPr="00DB0D5A" w:rsidRDefault="00DB0D5A">
      <w:pPr>
        <w:numPr>
          <w:ilvl w:val="0"/>
          <w:numId w:val="16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Methotrexate</w:t>
      </w:r>
    </w:p>
    <w:p w14:paraId="27FDAE6F" w14:textId="77777777" w:rsidR="00DB0D5A" w:rsidRPr="00DB0D5A" w:rsidRDefault="00DB0D5A">
      <w:pPr>
        <w:numPr>
          <w:ilvl w:val="0"/>
          <w:numId w:val="17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CLINICAL FEATURES (Symptoms and Signs)</w:t>
      </w:r>
    </w:p>
    <w:p w14:paraId="4A19B250" w14:textId="77777777" w:rsidR="00DB0D5A" w:rsidRPr="00DB0D5A" w:rsidRDefault="00DB0D5A" w:rsidP="00DB0D5A">
      <w:p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Osteoporosis is asymptomatic until a fracture occurs.</w:t>
      </w:r>
    </w:p>
    <w:p w14:paraId="56DA86AC" w14:textId="77777777" w:rsidR="00DB0D5A" w:rsidRPr="00DB0D5A" w:rsidRDefault="00DB0D5A" w:rsidP="00DB0D5A">
      <w:p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Symptoms of Established Osteoporosis:</w:t>
      </w:r>
    </w:p>
    <w:p w14:paraId="186D45A2" w14:textId="77777777" w:rsidR="00DB0D5A" w:rsidRPr="00DB0D5A" w:rsidRDefault="00DB0D5A">
      <w:pPr>
        <w:numPr>
          <w:ilvl w:val="0"/>
          <w:numId w:val="18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Back pain (acute from vertebral fracture)</w:t>
      </w:r>
    </w:p>
    <w:p w14:paraId="331526D4" w14:textId="77777777" w:rsidR="00DB0D5A" w:rsidRPr="00DB0D5A" w:rsidRDefault="00DB0D5A">
      <w:pPr>
        <w:numPr>
          <w:ilvl w:val="0"/>
          <w:numId w:val="18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Loss of height (more than 1.5 inches or 4 cm)</w:t>
      </w:r>
    </w:p>
    <w:p w14:paraId="4D7F57B9" w14:textId="77777777" w:rsidR="00DB0D5A" w:rsidRPr="00DB0D5A" w:rsidRDefault="00DB0D5A">
      <w:pPr>
        <w:numPr>
          <w:ilvl w:val="0"/>
          <w:numId w:val="18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Kyphosis (dowager's hump – exaggerated thoracic curvature)</w:t>
      </w:r>
    </w:p>
    <w:p w14:paraId="295543B4" w14:textId="77777777" w:rsidR="00DB0D5A" w:rsidRPr="00DB0D5A" w:rsidRDefault="00DB0D5A">
      <w:pPr>
        <w:numPr>
          <w:ilvl w:val="0"/>
          <w:numId w:val="18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Protruding abdomen (due to shortened spine)</w:t>
      </w:r>
    </w:p>
    <w:p w14:paraId="47130EA8" w14:textId="77777777" w:rsidR="00DB0D5A" w:rsidRPr="00DB0D5A" w:rsidRDefault="00DB0D5A">
      <w:pPr>
        <w:numPr>
          <w:ilvl w:val="0"/>
          <w:numId w:val="18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Rib cage resting on iliac crest (late sign)</w:t>
      </w:r>
    </w:p>
    <w:p w14:paraId="41261AB3" w14:textId="77777777" w:rsidR="00DB0D5A" w:rsidRPr="00DB0D5A" w:rsidRDefault="00DB0D5A">
      <w:pPr>
        <w:numPr>
          <w:ilvl w:val="0"/>
          <w:numId w:val="18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Fracture after minimal trauma (fall from standing height or less)</w:t>
      </w:r>
    </w:p>
    <w:p w14:paraId="6DDB0C6E" w14:textId="77777777" w:rsidR="00DB0D5A" w:rsidRPr="00DB0D5A" w:rsidRDefault="00DB0D5A" w:rsidP="00DB0D5A">
      <w:p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Typical Fragility Fractures:</w:t>
      </w:r>
    </w:p>
    <w:p w14:paraId="0778DC23" w14:textId="77777777" w:rsidR="00DB0D5A" w:rsidRPr="00DB0D5A" w:rsidRDefault="00DB0D5A">
      <w:pPr>
        <w:numPr>
          <w:ilvl w:val="0"/>
          <w:numId w:val="19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Vertebral (wedge or crush fractures)</w:t>
      </w:r>
    </w:p>
    <w:p w14:paraId="42A1EE13" w14:textId="77777777" w:rsidR="00DB0D5A" w:rsidRPr="00DB0D5A" w:rsidRDefault="00DB0D5A">
      <w:pPr>
        <w:numPr>
          <w:ilvl w:val="0"/>
          <w:numId w:val="19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Hip (femoral neck or intertrochanteric)</w:t>
      </w:r>
    </w:p>
    <w:p w14:paraId="5937340E" w14:textId="77777777" w:rsidR="00DB0D5A" w:rsidRPr="00DB0D5A" w:rsidRDefault="00DB0D5A">
      <w:pPr>
        <w:numPr>
          <w:ilvl w:val="0"/>
          <w:numId w:val="19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Distal radius (</w:t>
      </w:r>
      <w:proofErr w:type="gramStart"/>
      <w:r w:rsidRPr="00DB0D5A">
        <w:rPr>
          <w:rFonts w:asciiTheme="majorBidi" w:hAnsiTheme="majorBidi" w:cstheme="majorBidi"/>
        </w:rPr>
        <w:t>Colles</w:t>
      </w:r>
      <w:proofErr w:type="gramEnd"/>
      <w:r w:rsidRPr="00DB0D5A">
        <w:rPr>
          <w:rFonts w:asciiTheme="majorBidi" w:hAnsiTheme="majorBidi" w:cstheme="majorBidi"/>
        </w:rPr>
        <w:t xml:space="preserve"> fracture)</w:t>
      </w:r>
    </w:p>
    <w:p w14:paraId="35D4DF2B" w14:textId="77777777" w:rsidR="00DB0D5A" w:rsidRPr="00DB0D5A" w:rsidRDefault="00DB0D5A">
      <w:pPr>
        <w:numPr>
          <w:ilvl w:val="0"/>
          <w:numId w:val="19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Proximal humerus</w:t>
      </w:r>
    </w:p>
    <w:p w14:paraId="4282458B" w14:textId="77777777" w:rsidR="00DB0D5A" w:rsidRPr="00DB0D5A" w:rsidRDefault="00DB0D5A">
      <w:pPr>
        <w:numPr>
          <w:ilvl w:val="0"/>
          <w:numId w:val="19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Pelvis</w:t>
      </w:r>
    </w:p>
    <w:p w14:paraId="1AB2C5EE" w14:textId="77777777" w:rsidR="00DB0D5A" w:rsidRPr="00DB0D5A" w:rsidRDefault="00DB0D5A">
      <w:pPr>
        <w:numPr>
          <w:ilvl w:val="0"/>
          <w:numId w:val="19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Ribs</w:t>
      </w:r>
    </w:p>
    <w:p w14:paraId="57600C88" w14:textId="77777777" w:rsidR="00DB0D5A" w:rsidRPr="00DB0D5A" w:rsidRDefault="00DB0D5A">
      <w:pPr>
        <w:numPr>
          <w:ilvl w:val="0"/>
          <w:numId w:val="20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DIAGNOSIS</w:t>
      </w:r>
    </w:p>
    <w:p w14:paraId="1ACDABC7" w14:textId="77777777" w:rsidR="00DB0D5A" w:rsidRPr="00DB0D5A" w:rsidRDefault="00DB0D5A" w:rsidP="00DB0D5A">
      <w:p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A. Dual-energy X-ray Absorptiometry (DXA or DEXA) – GOLD STANDARD</w:t>
      </w:r>
    </w:p>
    <w:p w14:paraId="5F43BA1F" w14:textId="77777777" w:rsidR="00DB0D5A" w:rsidRPr="00DB0D5A" w:rsidRDefault="00DB0D5A" w:rsidP="00DB0D5A">
      <w:p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Sites measured: Lumbar spine (L1-L4), hip (femoral neck, total hip), and sometimes distal radius.</w:t>
      </w:r>
    </w:p>
    <w:p w14:paraId="44482661" w14:textId="77777777" w:rsidR="00DB0D5A" w:rsidRPr="00DB0D5A" w:rsidRDefault="00DB0D5A" w:rsidP="00DB0D5A">
      <w:p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T-score interpretation:</w:t>
      </w:r>
    </w:p>
    <w:p w14:paraId="1EF53F64" w14:textId="77777777" w:rsidR="00DB0D5A" w:rsidRPr="00DB0D5A" w:rsidRDefault="00DB0D5A">
      <w:pPr>
        <w:numPr>
          <w:ilvl w:val="0"/>
          <w:numId w:val="21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Normal: T-score ≥ -1.0</w:t>
      </w:r>
    </w:p>
    <w:p w14:paraId="418DA53D" w14:textId="77777777" w:rsidR="00DB0D5A" w:rsidRPr="00DB0D5A" w:rsidRDefault="00DB0D5A">
      <w:pPr>
        <w:numPr>
          <w:ilvl w:val="0"/>
          <w:numId w:val="21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Osteopenia (low bone mass): T-score between -1.0 and -2.5</w:t>
      </w:r>
    </w:p>
    <w:p w14:paraId="7208DAB1" w14:textId="77777777" w:rsidR="00DB0D5A" w:rsidRPr="00DB0D5A" w:rsidRDefault="00DB0D5A">
      <w:pPr>
        <w:numPr>
          <w:ilvl w:val="0"/>
          <w:numId w:val="21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Osteoporosis: T-score ≤ -2.5</w:t>
      </w:r>
    </w:p>
    <w:p w14:paraId="58BAA7B8" w14:textId="77777777" w:rsidR="00DB0D5A" w:rsidRPr="00DB0D5A" w:rsidRDefault="00DB0D5A">
      <w:pPr>
        <w:numPr>
          <w:ilvl w:val="0"/>
          <w:numId w:val="21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Severe (established) osteoporosis: T-score ≤ -2.5 + presence of one or more fragility fractures</w:t>
      </w:r>
    </w:p>
    <w:p w14:paraId="0BC11B95" w14:textId="77777777" w:rsidR="00DB0D5A" w:rsidRPr="00DB0D5A" w:rsidRDefault="00DB0D5A" w:rsidP="00DB0D5A">
      <w:p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lastRenderedPageBreak/>
        <w:t>Z-score: Compares to age-matched peers. Z-score ≤ -2.0 suggests secondary cause of osteoporosis.</w:t>
      </w:r>
    </w:p>
    <w:p w14:paraId="0A4BDF86" w14:textId="77777777" w:rsidR="00DB0D5A" w:rsidRPr="00DB0D5A" w:rsidRDefault="00DB0D5A" w:rsidP="00DB0D5A">
      <w:p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B. Indications for DXA Screening (WHO/NOF/NIH)</w:t>
      </w:r>
    </w:p>
    <w:p w14:paraId="1BCADA98" w14:textId="77777777" w:rsidR="00DB0D5A" w:rsidRPr="00DB0D5A" w:rsidRDefault="00DB0D5A">
      <w:pPr>
        <w:numPr>
          <w:ilvl w:val="0"/>
          <w:numId w:val="22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Women ≥65 years and men ≥70 years (routine screening)</w:t>
      </w:r>
    </w:p>
    <w:p w14:paraId="5030B490" w14:textId="77777777" w:rsidR="00DB0D5A" w:rsidRPr="00DB0D5A" w:rsidRDefault="00DB0D5A">
      <w:pPr>
        <w:numPr>
          <w:ilvl w:val="0"/>
          <w:numId w:val="22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Postmenopausal women &lt;65 years with risk factors</w:t>
      </w:r>
    </w:p>
    <w:p w14:paraId="778BCCC1" w14:textId="77777777" w:rsidR="00DB0D5A" w:rsidRPr="00DB0D5A" w:rsidRDefault="00DB0D5A">
      <w:pPr>
        <w:numPr>
          <w:ilvl w:val="0"/>
          <w:numId w:val="22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Adults with fragility fracture after age 50</w:t>
      </w:r>
    </w:p>
    <w:p w14:paraId="493AFD27" w14:textId="77777777" w:rsidR="00DB0D5A" w:rsidRPr="00DB0D5A" w:rsidRDefault="00DB0D5A">
      <w:pPr>
        <w:numPr>
          <w:ilvl w:val="0"/>
          <w:numId w:val="22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Adults with condition or medication associated with low bone mass</w:t>
      </w:r>
    </w:p>
    <w:p w14:paraId="770E9084" w14:textId="77777777" w:rsidR="00DB0D5A" w:rsidRPr="00DB0D5A" w:rsidRDefault="00DB0D5A">
      <w:pPr>
        <w:numPr>
          <w:ilvl w:val="0"/>
          <w:numId w:val="22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Anyone being considered for pharmacologic therapy</w:t>
      </w:r>
    </w:p>
    <w:p w14:paraId="04CAFF82" w14:textId="77777777" w:rsidR="00DB0D5A" w:rsidRPr="00DB0D5A" w:rsidRDefault="00DB0D5A">
      <w:pPr>
        <w:numPr>
          <w:ilvl w:val="0"/>
          <w:numId w:val="22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Anyone on osteoporosis treatment (to monitor response every 1-2 years)</w:t>
      </w:r>
    </w:p>
    <w:p w14:paraId="7AB8D2E6" w14:textId="77777777" w:rsidR="00DB0D5A" w:rsidRPr="00DB0D5A" w:rsidRDefault="00DB0D5A" w:rsidP="00DB0D5A">
      <w:p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C. Laboratory Evaluation (to rule out secondary causes)</w:t>
      </w:r>
    </w:p>
    <w:p w14:paraId="1F7FB5FF" w14:textId="77777777" w:rsidR="00DB0D5A" w:rsidRPr="00DB0D5A" w:rsidRDefault="00DB0D5A" w:rsidP="00DB0D5A">
      <w:p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Basic tests:</w:t>
      </w:r>
    </w:p>
    <w:p w14:paraId="0175B59B" w14:textId="77777777" w:rsidR="00DB0D5A" w:rsidRPr="00DB0D5A" w:rsidRDefault="00DB0D5A">
      <w:pPr>
        <w:numPr>
          <w:ilvl w:val="0"/>
          <w:numId w:val="23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Serum calcium, phosphorus</w:t>
      </w:r>
    </w:p>
    <w:p w14:paraId="1BC4B71B" w14:textId="77777777" w:rsidR="00DB0D5A" w:rsidRPr="00DB0D5A" w:rsidRDefault="00DB0D5A">
      <w:pPr>
        <w:numPr>
          <w:ilvl w:val="0"/>
          <w:numId w:val="23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25-hydroxyvitamin D (vitamin D level)</w:t>
      </w:r>
    </w:p>
    <w:p w14:paraId="64B13856" w14:textId="77777777" w:rsidR="00DB0D5A" w:rsidRPr="00DB0D5A" w:rsidRDefault="00DB0D5A">
      <w:pPr>
        <w:numPr>
          <w:ilvl w:val="0"/>
          <w:numId w:val="23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Serum creatinine, eGFR</w:t>
      </w:r>
    </w:p>
    <w:p w14:paraId="7DCB230D" w14:textId="77777777" w:rsidR="00DB0D5A" w:rsidRPr="00DB0D5A" w:rsidRDefault="00DB0D5A">
      <w:pPr>
        <w:numPr>
          <w:ilvl w:val="0"/>
          <w:numId w:val="23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Alkaline phosphatase (elevated in osteomalacia, Paget disease)</w:t>
      </w:r>
    </w:p>
    <w:p w14:paraId="750CB024" w14:textId="77777777" w:rsidR="00DB0D5A" w:rsidRPr="00DB0D5A" w:rsidRDefault="00DB0D5A">
      <w:pPr>
        <w:numPr>
          <w:ilvl w:val="0"/>
          <w:numId w:val="23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Complete blood count (anemia suggests multiple myeloma)</w:t>
      </w:r>
    </w:p>
    <w:p w14:paraId="02CE5030" w14:textId="77777777" w:rsidR="00DB0D5A" w:rsidRPr="00DB0D5A" w:rsidRDefault="00DB0D5A">
      <w:pPr>
        <w:numPr>
          <w:ilvl w:val="0"/>
          <w:numId w:val="23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Thyroid-stimulating hormone (hyperthyroidism)</w:t>
      </w:r>
    </w:p>
    <w:p w14:paraId="3FE705B3" w14:textId="77777777" w:rsidR="00DB0D5A" w:rsidRPr="00DB0D5A" w:rsidRDefault="00DB0D5A">
      <w:pPr>
        <w:numPr>
          <w:ilvl w:val="0"/>
          <w:numId w:val="23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Parathyroid hormone (hyperparathyroidism)</w:t>
      </w:r>
    </w:p>
    <w:p w14:paraId="1CD269B7" w14:textId="77777777" w:rsidR="00DB0D5A" w:rsidRPr="00DB0D5A" w:rsidRDefault="00DB0D5A">
      <w:pPr>
        <w:numPr>
          <w:ilvl w:val="0"/>
          <w:numId w:val="23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Testosterone (males with hypogonadism)</w:t>
      </w:r>
    </w:p>
    <w:p w14:paraId="4F2E591C" w14:textId="77777777" w:rsidR="00DB0D5A" w:rsidRPr="00DB0D5A" w:rsidRDefault="00DB0D5A">
      <w:pPr>
        <w:numPr>
          <w:ilvl w:val="0"/>
          <w:numId w:val="23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Serum protein electrophoresis (multiple myeloma)</w:t>
      </w:r>
    </w:p>
    <w:p w14:paraId="401D79E3" w14:textId="77777777" w:rsidR="00DB0D5A" w:rsidRPr="00DB0D5A" w:rsidRDefault="00DB0D5A">
      <w:pPr>
        <w:numPr>
          <w:ilvl w:val="0"/>
          <w:numId w:val="23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Tissue transglutaminase antibodies (celiac disease)</w:t>
      </w:r>
    </w:p>
    <w:p w14:paraId="45D9D6D3" w14:textId="77777777" w:rsidR="00DB0D5A" w:rsidRPr="00DB0D5A" w:rsidRDefault="00DB0D5A">
      <w:pPr>
        <w:numPr>
          <w:ilvl w:val="0"/>
          <w:numId w:val="23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24-hour urinary calcium (hypercalciuria)</w:t>
      </w:r>
    </w:p>
    <w:p w14:paraId="511342EE" w14:textId="77777777" w:rsidR="00DB0D5A" w:rsidRPr="00DB0D5A" w:rsidRDefault="00DB0D5A" w:rsidP="00DB0D5A">
      <w:p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D. Imaging</w:t>
      </w:r>
    </w:p>
    <w:p w14:paraId="6AFB7BFA" w14:textId="77777777" w:rsidR="00DB0D5A" w:rsidRPr="00DB0D5A" w:rsidRDefault="00DB0D5A">
      <w:pPr>
        <w:numPr>
          <w:ilvl w:val="0"/>
          <w:numId w:val="24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X-ray: Not sensitive for diagnosis (only detects osteoporosis after 30-40% bone loss). Shows vertebral fractures, reduced bone density.</w:t>
      </w:r>
    </w:p>
    <w:p w14:paraId="4CD005A7" w14:textId="77777777" w:rsidR="00DB0D5A" w:rsidRPr="00DB0D5A" w:rsidRDefault="00DB0D5A">
      <w:pPr>
        <w:numPr>
          <w:ilvl w:val="0"/>
          <w:numId w:val="24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Vertebral fracture assessment (VFA): DXA-based lateral spine imaging to detect occult vertebral fractures.</w:t>
      </w:r>
    </w:p>
    <w:p w14:paraId="6375BDCB" w14:textId="77777777" w:rsidR="00DB0D5A" w:rsidRPr="00DB0D5A" w:rsidRDefault="00DB0D5A">
      <w:pPr>
        <w:numPr>
          <w:ilvl w:val="0"/>
          <w:numId w:val="25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FRAGILITY FRACTURE – DEFINITION</w:t>
      </w:r>
    </w:p>
    <w:p w14:paraId="36FF04B1" w14:textId="77777777" w:rsidR="00DB0D5A" w:rsidRPr="00DB0D5A" w:rsidRDefault="00DB0D5A" w:rsidP="00DB0D5A">
      <w:p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A fragility fracture is a fracture that occurs from:</w:t>
      </w:r>
    </w:p>
    <w:p w14:paraId="7063BC03" w14:textId="77777777" w:rsidR="00DB0D5A" w:rsidRPr="00DB0D5A" w:rsidRDefault="00DB0D5A">
      <w:pPr>
        <w:numPr>
          <w:ilvl w:val="0"/>
          <w:numId w:val="26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A fall from standing height or less</w:t>
      </w:r>
    </w:p>
    <w:p w14:paraId="3D30A465" w14:textId="77777777" w:rsidR="00DB0D5A" w:rsidRPr="00DB0D5A" w:rsidRDefault="00DB0D5A">
      <w:pPr>
        <w:numPr>
          <w:ilvl w:val="0"/>
          <w:numId w:val="26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Or no identifiable trauma</w:t>
      </w:r>
    </w:p>
    <w:p w14:paraId="0E1F8059" w14:textId="77777777" w:rsidR="00DB0D5A" w:rsidRPr="00DB0D5A" w:rsidRDefault="00DB0D5A" w:rsidP="00DB0D5A">
      <w:p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It is diagnostic of osteoporosis regardless of T-score.</w:t>
      </w:r>
    </w:p>
    <w:p w14:paraId="698B9F03" w14:textId="77777777" w:rsidR="00DB0D5A" w:rsidRPr="00DB0D5A" w:rsidRDefault="00DB0D5A" w:rsidP="00DB0D5A">
      <w:p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Once a fragility fracture occurs, risk of another fracture doubles immediately.</w:t>
      </w:r>
    </w:p>
    <w:p w14:paraId="2C601746" w14:textId="77777777" w:rsidR="00DB0D5A" w:rsidRPr="00DB0D5A" w:rsidRDefault="00DB0D5A">
      <w:pPr>
        <w:numPr>
          <w:ilvl w:val="0"/>
          <w:numId w:val="27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SCREENING TOOLS (Clinical Risk Assessment)</w:t>
      </w:r>
    </w:p>
    <w:p w14:paraId="7D69A275" w14:textId="77777777" w:rsidR="00DB0D5A" w:rsidRPr="00DB0D5A" w:rsidRDefault="00DB0D5A" w:rsidP="00DB0D5A">
      <w:p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lastRenderedPageBreak/>
        <w:t>FRAX (Fracture Risk Assessment Tool):</w:t>
      </w:r>
    </w:p>
    <w:p w14:paraId="588A4E06" w14:textId="77777777" w:rsidR="00DB0D5A" w:rsidRPr="00DB0D5A" w:rsidRDefault="00DB0D5A">
      <w:pPr>
        <w:numPr>
          <w:ilvl w:val="0"/>
          <w:numId w:val="28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Calculates 10-year probability of major osteoporotic fracture (hip, spine, wrist, humerus)</w:t>
      </w:r>
    </w:p>
    <w:p w14:paraId="4CE02F32" w14:textId="77777777" w:rsidR="00DB0D5A" w:rsidRPr="00DB0D5A" w:rsidRDefault="00DB0D5A">
      <w:pPr>
        <w:numPr>
          <w:ilvl w:val="0"/>
          <w:numId w:val="28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Used to decide when to start treatment</w:t>
      </w:r>
    </w:p>
    <w:p w14:paraId="4F7F6409" w14:textId="77777777" w:rsidR="00DB0D5A" w:rsidRPr="00DB0D5A" w:rsidRDefault="00DB0D5A">
      <w:pPr>
        <w:numPr>
          <w:ilvl w:val="0"/>
          <w:numId w:val="28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Available online (free)</w:t>
      </w:r>
    </w:p>
    <w:p w14:paraId="652D830F" w14:textId="77777777" w:rsidR="00DB0D5A" w:rsidRPr="00DB0D5A" w:rsidRDefault="00DB0D5A">
      <w:pPr>
        <w:numPr>
          <w:ilvl w:val="0"/>
          <w:numId w:val="28"/>
        </w:num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Includes clinical risk factors with or without BMD</w:t>
      </w:r>
    </w:p>
    <w:p w14:paraId="1E09D5D4" w14:textId="77777777" w:rsidR="00DB0D5A" w:rsidRPr="00DB0D5A" w:rsidRDefault="00DB0D5A" w:rsidP="00DB0D5A">
      <w:pPr>
        <w:rPr>
          <w:rFonts w:asciiTheme="majorBidi" w:hAnsiTheme="majorBidi" w:cstheme="majorBidi"/>
        </w:rPr>
      </w:pPr>
      <w:r w:rsidRPr="00DB0D5A">
        <w:rPr>
          <w:rFonts w:asciiTheme="majorBidi" w:hAnsiTheme="majorBidi" w:cstheme="majorBidi"/>
        </w:rPr>
        <w:t>CAROC tool (Canadian version): Simpler, uses age, sex, BMD, and prior fracture.</w:t>
      </w:r>
    </w:p>
    <w:p w14:paraId="24D4DE3A" w14:textId="77777777" w:rsidR="005F23F0" w:rsidRPr="005F23F0" w:rsidRDefault="005F23F0">
      <w:pPr>
        <w:rPr>
          <w:rFonts w:asciiTheme="majorBidi" w:hAnsiTheme="majorBidi" w:cstheme="majorBidi"/>
        </w:rPr>
      </w:pPr>
    </w:p>
    <w:sectPr w:rsidR="005F23F0" w:rsidRPr="005F23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B7FBE"/>
    <w:multiLevelType w:val="multilevel"/>
    <w:tmpl w:val="D2EC4A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AC3DEB"/>
    <w:multiLevelType w:val="multilevel"/>
    <w:tmpl w:val="309EA09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A46B4B"/>
    <w:multiLevelType w:val="multilevel"/>
    <w:tmpl w:val="BC0CB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7F6BC7"/>
    <w:multiLevelType w:val="multilevel"/>
    <w:tmpl w:val="13E23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9908E3"/>
    <w:multiLevelType w:val="multilevel"/>
    <w:tmpl w:val="54C20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3D776E"/>
    <w:multiLevelType w:val="multilevel"/>
    <w:tmpl w:val="F4CA8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636C15"/>
    <w:multiLevelType w:val="multilevel"/>
    <w:tmpl w:val="3F225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F50102"/>
    <w:multiLevelType w:val="multilevel"/>
    <w:tmpl w:val="996415C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213244"/>
    <w:multiLevelType w:val="multilevel"/>
    <w:tmpl w:val="0D82A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775915"/>
    <w:multiLevelType w:val="multilevel"/>
    <w:tmpl w:val="9440BD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373BD1"/>
    <w:multiLevelType w:val="multilevel"/>
    <w:tmpl w:val="F9D06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632F84"/>
    <w:multiLevelType w:val="multilevel"/>
    <w:tmpl w:val="17EAF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D766B9"/>
    <w:multiLevelType w:val="multilevel"/>
    <w:tmpl w:val="2EF84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DE1D3C"/>
    <w:multiLevelType w:val="multilevel"/>
    <w:tmpl w:val="930EF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88494E"/>
    <w:multiLevelType w:val="multilevel"/>
    <w:tmpl w:val="16D68A5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CF70AC"/>
    <w:multiLevelType w:val="multilevel"/>
    <w:tmpl w:val="B266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185373"/>
    <w:multiLevelType w:val="multilevel"/>
    <w:tmpl w:val="67C2F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752F69"/>
    <w:multiLevelType w:val="multilevel"/>
    <w:tmpl w:val="06F2F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F85CEC"/>
    <w:multiLevelType w:val="multilevel"/>
    <w:tmpl w:val="21C86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F36329"/>
    <w:multiLevelType w:val="multilevel"/>
    <w:tmpl w:val="F05ECC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7C7EC8"/>
    <w:multiLevelType w:val="multilevel"/>
    <w:tmpl w:val="194E42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FF01FB"/>
    <w:multiLevelType w:val="multilevel"/>
    <w:tmpl w:val="2D848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7F5C75"/>
    <w:multiLevelType w:val="multilevel"/>
    <w:tmpl w:val="8F2AB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6D77C5"/>
    <w:multiLevelType w:val="multilevel"/>
    <w:tmpl w:val="425041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BB0B8F"/>
    <w:multiLevelType w:val="multilevel"/>
    <w:tmpl w:val="60AAF84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195F95"/>
    <w:multiLevelType w:val="multilevel"/>
    <w:tmpl w:val="3BA8F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BF29BE"/>
    <w:multiLevelType w:val="multilevel"/>
    <w:tmpl w:val="3EFA7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CF0B75"/>
    <w:multiLevelType w:val="multilevel"/>
    <w:tmpl w:val="67464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3940893">
    <w:abstractNumId w:val="13"/>
  </w:num>
  <w:num w:numId="2" w16cid:durableId="1357347177">
    <w:abstractNumId w:val="8"/>
  </w:num>
  <w:num w:numId="3" w16cid:durableId="1238830916">
    <w:abstractNumId w:val="26"/>
  </w:num>
  <w:num w:numId="4" w16cid:durableId="1745569679">
    <w:abstractNumId w:val="17"/>
  </w:num>
  <w:num w:numId="5" w16cid:durableId="1751151844">
    <w:abstractNumId w:val="0"/>
  </w:num>
  <w:num w:numId="6" w16cid:durableId="1731883723">
    <w:abstractNumId w:val="10"/>
  </w:num>
  <w:num w:numId="7" w16cid:durableId="347483173">
    <w:abstractNumId w:val="3"/>
  </w:num>
  <w:num w:numId="8" w16cid:durableId="2102289536">
    <w:abstractNumId w:val="11"/>
  </w:num>
  <w:num w:numId="9" w16cid:durableId="480463375">
    <w:abstractNumId w:val="23"/>
  </w:num>
  <w:num w:numId="10" w16cid:durableId="962149857">
    <w:abstractNumId w:val="21"/>
  </w:num>
  <w:num w:numId="11" w16cid:durableId="919413712">
    <w:abstractNumId w:val="9"/>
  </w:num>
  <w:num w:numId="12" w16cid:durableId="703751820">
    <w:abstractNumId w:val="2"/>
  </w:num>
  <w:num w:numId="13" w16cid:durableId="519010818">
    <w:abstractNumId w:val="19"/>
  </w:num>
  <w:num w:numId="14" w16cid:durableId="56635470">
    <w:abstractNumId w:val="22"/>
  </w:num>
  <w:num w:numId="15" w16cid:durableId="1515073008">
    <w:abstractNumId w:val="20"/>
  </w:num>
  <w:num w:numId="16" w16cid:durableId="309335315">
    <w:abstractNumId w:val="4"/>
  </w:num>
  <w:num w:numId="17" w16cid:durableId="1048190537">
    <w:abstractNumId w:val="7"/>
  </w:num>
  <w:num w:numId="18" w16cid:durableId="22950689">
    <w:abstractNumId w:val="27"/>
  </w:num>
  <w:num w:numId="19" w16cid:durableId="1339383757">
    <w:abstractNumId w:val="15"/>
  </w:num>
  <w:num w:numId="20" w16cid:durableId="201669310">
    <w:abstractNumId w:val="1"/>
  </w:num>
  <w:num w:numId="21" w16cid:durableId="1804232834">
    <w:abstractNumId w:val="12"/>
  </w:num>
  <w:num w:numId="22" w16cid:durableId="685256805">
    <w:abstractNumId w:val="6"/>
  </w:num>
  <w:num w:numId="23" w16cid:durableId="2019305327">
    <w:abstractNumId w:val="16"/>
  </w:num>
  <w:num w:numId="24" w16cid:durableId="42607349">
    <w:abstractNumId w:val="5"/>
  </w:num>
  <w:num w:numId="25" w16cid:durableId="735124470">
    <w:abstractNumId w:val="14"/>
  </w:num>
  <w:num w:numId="26" w16cid:durableId="962730224">
    <w:abstractNumId w:val="18"/>
  </w:num>
  <w:num w:numId="27" w16cid:durableId="894782788">
    <w:abstractNumId w:val="24"/>
  </w:num>
  <w:num w:numId="28" w16cid:durableId="1604874731">
    <w:abstractNumId w:val="2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3F0"/>
    <w:rsid w:val="00174E0E"/>
    <w:rsid w:val="003D3C68"/>
    <w:rsid w:val="00500735"/>
    <w:rsid w:val="005F23F0"/>
    <w:rsid w:val="00C06B47"/>
    <w:rsid w:val="00DB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4146D"/>
  <w15:chartTrackingRefBased/>
  <w15:docId w15:val="{5C755A2A-BA18-4267-BEF9-97A48798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23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2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23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23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23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23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23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23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23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23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23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23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23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23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3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23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3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3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23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2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23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23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23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23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23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23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23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23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23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898</Words>
  <Characters>5119</Characters>
  <Application>Microsoft Office Word</Application>
  <DocSecurity>0</DocSecurity>
  <Lines>42</Lines>
  <Paragraphs>12</Paragraphs>
  <ScaleCrop>false</ScaleCrop>
  <Company/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k3422</dc:creator>
  <cp:keywords/>
  <dc:description/>
  <cp:lastModifiedBy>k3422</cp:lastModifiedBy>
  <cp:revision>4</cp:revision>
  <dcterms:created xsi:type="dcterms:W3CDTF">2026-06-03T10:03:00Z</dcterms:created>
  <dcterms:modified xsi:type="dcterms:W3CDTF">2026-06-03T10:17:00Z</dcterms:modified>
</cp:coreProperties>
</file>