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8450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Study Guide: Decoding Drug Labels</w:t>
      </w:r>
    </w:p>
    <w:p w14:paraId="2D25E1FB" w14:textId="06DAE15E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. Sarika J. Patil, Assistant Professor, Dept. of </w:t>
      </w:r>
      <w:r>
        <w:rPr>
          <w:rFonts w:ascii="Times New Roman" w:eastAsia="Times New Roman" w:hAnsi="Times New Roman" w:cs="Times New Roman"/>
          <w:sz w:val="24"/>
          <w:szCs w:val="24"/>
        </w:rPr>
        <w:t>R.A.</w:t>
      </w:r>
      <w:bookmarkStart w:id="0" w:name="_GoBack"/>
      <w:bookmarkEnd w:id="0"/>
      <w:r w:rsidRPr="00063162">
        <w:rPr>
          <w:rFonts w:ascii="Times New Roman" w:eastAsia="Times New Roman" w:hAnsi="Times New Roman" w:cs="Times New Roman"/>
          <w:sz w:val="24"/>
          <w:szCs w:val="24"/>
        </w:rPr>
        <w:t>, Krishna Institute of Pharmacy, India</w:t>
      </w:r>
    </w:p>
    <w:p w14:paraId="215B29C2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1B08898E">
          <v:rect id="_x0000_i1026" style="width:0;height:1.5pt" o:hralign="center" o:hrstd="t" o:hr="t" fillcolor="#a0a0a0" stroked="f"/>
        </w:pict>
      </w:r>
    </w:p>
    <w:p w14:paraId="415DCD92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Learning Objectives</w:t>
      </w:r>
    </w:p>
    <w:p w14:paraId="46A42890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By studying this material, students will:</w:t>
      </w:r>
    </w:p>
    <w:p w14:paraId="22B503F1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Understand the components of drug labels.</w:t>
      </w:r>
    </w:p>
    <w:p w14:paraId="1564F00C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Differentiate between strength, dosage, and concentration.</w:t>
      </w:r>
    </w:p>
    <w:p w14:paraId="5C59B860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Perform basic concentration and dosage calculations.</w:t>
      </w:r>
    </w:p>
    <w:p w14:paraId="790327AB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Apply dilution and reconstitution principles.</w:t>
      </w:r>
    </w:p>
    <w:p w14:paraId="0915C170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Interpret real-world drug labels effectively.</w:t>
      </w:r>
    </w:p>
    <w:p w14:paraId="22AA91F9" w14:textId="77777777" w:rsidR="00063162" w:rsidRPr="00063162" w:rsidRDefault="00063162" w:rsidP="00063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Recognize and prevent common medication errors.</w:t>
      </w:r>
    </w:p>
    <w:p w14:paraId="04AEBE59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3191D844">
          <v:rect id="_x0000_i1027" style="width:0;height:1.5pt" o:hralign="center" o:hrstd="t" o:hr="t" fillcolor="#a0a0a0" stroked="f"/>
        </w:pict>
      </w:r>
    </w:p>
    <w:p w14:paraId="3EC91B59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Introduction: Importance of Drug Label Reading</w:t>
      </w:r>
    </w:p>
    <w:p w14:paraId="442AF5F4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Ensures safe and effective medication use.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Prevents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overdosing or under-dosing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errors.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Helps identify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drug interactions and contraindications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A7C90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43226DB6">
          <v:rect id="_x0000_i1028" style="width:0;height:1.5pt" o:hralign="center" o:hrstd="t" o:hr="t" fillcolor="#a0a0a0" stroked="f"/>
        </w:pict>
      </w:r>
    </w:p>
    <w:p w14:paraId="5BF981DE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2. Key Terms Explained</w:t>
      </w:r>
    </w:p>
    <w:p w14:paraId="0DF80E86" w14:textId="77777777" w:rsidR="00063162" w:rsidRPr="00063162" w:rsidRDefault="00063162" w:rsidP="00063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Strength: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Amount of active ingredient per unit (e.g., 500 mg per tablet).</w:t>
      </w:r>
    </w:p>
    <w:p w14:paraId="0051DB3D" w14:textId="77777777" w:rsidR="00063162" w:rsidRPr="00063162" w:rsidRDefault="00063162" w:rsidP="00063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Dosage: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Prescribed amount and frequency of drug administration (e.g., "Take 1 tablet twice a day").</w:t>
      </w:r>
    </w:p>
    <w:p w14:paraId="5F545B3F" w14:textId="77777777" w:rsidR="00063162" w:rsidRPr="00063162" w:rsidRDefault="00063162" w:rsidP="00063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Concentration: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Amount of drug per volume of liquid (e.g., 5 mg/mL solution).</w:t>
      </w:r>
    </w:p>
    <w:p w14:paraId="423D608C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1AD7C420">
          <v:rect id="_x0000_i1029" style="width:0;height:1.5pt" o:hralign="center" o:hrstd="t" o:hr="t" fillcolor="#a0a0a0" stroked="f"/>
        </w:pict>
      </w:r>
    </w:p>
    <w:p w14:paraId="47ADA8DC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3. Drug Label Components</w:t>
      </w:r>
    </w:p>
    <w:p w14:paraId="6C33DD21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Active ingredients &amp; strength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Dosage form: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Tablet, injection, liquid, etc.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for use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Storage &amp; expiration details</w:t>
      </w:r>
    </w:p>
    <w:p w14:paraId="1CB739B2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628BAD68">
          <v:rect id="_x0000_i1030" style="width:0;height:1.5pt" o:hralign="center" o:hrstd="t" o:hr="t" fillcolor="#a0a0a0" stroked="f"/>
        </w:pict>
      </w:r>
    </w:p>
    <w:p w14:paraId="3C2D1B22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4. Understanding Strength and Dosage</w:t>
      </w:r>
    </w:p>
    <w:p w14:paraId="2976CD68" w14:textId="77777777" w:rsidR="00063162" w:rsidRPr="00063162" w:rsidRDefault="00063162" w:rsidP="00063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Strength is expressed in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mg, mcg, IU, etc.</w:t>
      </w:r>
    </w:p>
    <w:p w14:paraId="4DB2D164" w14:textId="77777777" w:rsidR="00063162" w:rsidRPr="00063162" w:rsidRDefault="00063162" w:rsidP="00063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Dosage determination factors: Age, weight, medical condition.</w:t>
      </w:r>
    </w:p>
    <w:p w14:paraId="6017D586" w14:textId="77777777" w:rsidR="00063162" w:rsidRPr="00063162" w:rsidRDefault="00063162" w:rsidP="00063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75A9D" w14:textId="77777777" w:rsidR="00063162" w:rsidRPr="00063162" w:rsidRDefault="00063162" w:rsidP="000631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i/>
          <w:iCs/>
          <w:sz w:val="24"/>
          <w:szCs w:val="24"/>
        </w:rPr>
        <w:t>Paracetamol (500 mg)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→ Adult dose: 1-2 tablets every 6 hours.</w:t>
      </w:r>
    </w:p>
    <w:p w14:paraId="510BDFD9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238847F3">
          <v:rect id="_x0000_i1031" style="width:0;height:1.5pt" o:hralign="center" o:hrstd="t" o:hr="t" fillcolor="#a0a0a0" stroked="f"/>
        </w:pict>
      </w:r>
    </w:p>
    <w:p w14:paraId="4F97651E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5. Concentration Calculations</w:t>
      </w:r>
    </w:p>
    <w:p w14:paraId="7E0F0F34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Formula: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Concentration (mg/mL) = Amount of Drug (mg) ÷ Volume of Solution (mL)</w:t>
      </w:r>
    </w:p>
    <w:p w14:paraId="22C73FE5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  <w:t xml:space="preserve">A vial contains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500 mg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of a drug in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10 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of solution: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👉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500 mg ÷ 10 mL =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50 mg/mL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concentration.</w:t>
      </w:r>
    </w:p>
    <w:p w14:paraId="50EAED5C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Converting mg to 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  <w:t>Formula: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Volume (mL) = Amount of Drug (mg) ÷ Concentration (mg/mL)</w:t>
      </w:r>
    </w:p>
    <w:p w14:paraId="5FA0D2F6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  <w:t xml:space="preserve">A physician prescribes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250 mg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, and the available concentration is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50 mg/</w:t>
      </w:r>
      <w:proofErr w:type="spellStart"/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👉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250 mg ÷ 50 mg/mL =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5 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needed.</w:t>
      </w:r>
    </w:p>
    <w:p w14:paraId="37CA20D4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3E3CEE99">
          <v:rect id="_x0000_i1032" style="width:0;height:1.5pt" o:hralign="center" o:hrstd="t" o:hr="t" fillcolor="#a0a0a0" stroked="f"/>
        </w:pict>
      </w:r>
    </w:p>
    <w:p w14:paraId="605A2959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6. Dilution and Reconstitution</w:t>
      </w:r>
    </w:p>
    <w:p w14:paraId="7DF12E58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Why is dilution needed?</w:t>
      </w:r>
    </w:p>
    <w:p w14:paraId="288BDF34" w14:textId="77777777" w:rsidR="00063162" w:rsidRPr="00063162" w:rsidRDefault="00063162" w:rsidP="00063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Some drugs are supplied in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concentrated or powdered form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EA3D6" w14:textId="77777777" w:rsidR="00063162" w:rsidRPr="00063162" w:rsidRDefault="00063162" w:rsidP="00063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Reducing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concentration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helps prevent toxicity.</w:t>
      </w:r>
    </w:p>
    <w:p w14:paraId="7BE00954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Dilution Formula: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  <w:t>C₁V₁ = C₂V₂ (where C = concentration, V = volume)</w:t>
      </w:r>
    </w:p>
    <w:p w14:paraId="5CD2CB62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  <w:t xml:space="preserve">A vial contains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1000 mg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of antibiotic powder. It’s reconstituted with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10 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of sterile water.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👉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1000 mg ÷ 10 mL =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100 mg/mL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final concentration.</w:t>
      </w:r>
    </w:p>
    <w:p w14:paraId="1DD14FC9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429A3BB3">
          <v:rect id="_x0000_i1033" style="width:0;height:1.5pt" o:hralign="center" o:hrstd="t" o:hr="t" fillcolor="#a0a0a0" stroked="f"/>
        </w:pict>
      </w:r>
    </w:p>
    <w:p w14:paraId="01EE9C0E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7. Practical Label Interpretation</w:t>
      </w:r>
    </w:p>
    <w:p w14:paraId="39E563E2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🛑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Common Misinterpretations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Confusing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strength with total drug amount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(e.g., "500 mg per tablet" ≠ "500 mg in total bottle").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Misreading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decimal points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(0.5 mg vs. 5 mg—big difference!).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Unit errors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(mg vs. mcg, mL vs. tsp).</w:t>
      </w:r>
    </w:p>
    <w:p w14:paraId="3035A1AF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lastRenderedPageBreak/>
        <w:t>✅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Best Practices: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Always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double-check labels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before administration.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measuring devices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(syringes, droppers).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✔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Confirm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calculations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with a healthcare provider when unsure.</w:t>
      </w:r>
    </w:p>
    <w:p w14:paraId="1488731F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31F10CE2">
          <v:rect id="_x0000_i1034" style="width:0;height:1.5pt" o:hralign="center" o:hrstd="t" o:hr="t" fillcolor="#a0a0a0" stroked="f"/>
        </w:pict>
      </w:r>
    </w:p>
    <w:p w14:paraId="51B516BF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8. Summary &amp; Essential Formulas</w:t>
      </w:r>
    </w:p>
    <w:p w14:paraId="2B3676DA" w14:textId="77777777" w:rsidR="00063162" w:rsidRPr="00063162" w:rsidRDefault="00063162" w:rsidP="0006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Concentration Formula: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Concentration (mg/mL) = Amount of Drug (mg) ÷ Volume of Solution (mL)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Volume Calculation: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Volume (mL) = Amount of Drug (mg) ÷ Concentration (mg/mL)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Percentage Solutions: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% Solution (w/v) = (Mass of Solute (g) ÷ Volume of Solution (mL)) × 100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br/>
      </w:r>
      <w:r w:rsidRPr="00063162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162">
        <w:rPr>
          <w:rFonts w:ascii="Times New Roman" w:eastAsia="Times New Roman" w:hAnsi="Times New Roman" w:cs="Times New Roman"/>
          <w:b/>
          <w:bCs/>
          <w:sz w:val="24"/>
          <w:szCs w:val="24"/>
        </w:rPr>
        <w:t>Dilution Formula:</w:t>
      </w:r>
      <w:r w:rsidRPr="00063162">
        <w:rPr>
          <w:rFonts w:ascii="Times New Roman" w:eastAsia="Times New Roman" w:hAnsi="Times New Roman" w:cs="Times New Roman"/>
          <w:sz w:val="24"/>
          <w:szCs w:val="24"/>
        </w:rPr>
        <w:t xml:space="preserve"> C₁V₁ = C₂V₂</w:t>
      </w:r>
    </w:p>
    <w:p w14:paraId="637A5E63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0787FF30">
          <v:rect id="_x0000_i1035" style="width:0;height:1.5pt" o:hralign="center" o:hrstd="t" o:hr="t" fillcolor="#a0a0a0" stroked="f"/>
        </w:pict>
      </w:r>
    </w:p>
    <w:p w14:paraId="6883E9F5" w14:textId="77777777" w:rsidR="00063162" w:rsidRPr="00063162" w:rsidRDefault="00063162" w:rsidP="0006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162">
        <w:rPr>
          <w:rFonts w:ascii="Times New Roman" w:eastAsia="Times New Roman" w:hAnsi="Times New Roman" w:cs="Times New Roman"/>
          <w:b/>
          <w:bCs/>
          <w:sz w:val="27"/>
          <w:szCs w:val="27"/>
        </w:rPr>
        <w:t>Reflection Questions</w:t>
      </w:r>
    </w:p>
    <w:p w14:paraId="27B34EB9" w14:textId="77777777" w:rsidR="00063162" w:rsidRPr="00063162" w:rsidRDefault="00063162" w:rsidP="0006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What are the most common challenges in reading drug labels?</w:t>
      </w:r>
    </w:p>
    <w:p w14:paraId="24DFC635" w14:textId="77777777" w:rsidR="00063162" w:rsidRPr="00063162" w:rsidRDefault="00063162" w:rsidP="0006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Have you encountered a medication error before? What caused it?</w:t>
      </w:r>
    </w:p>
    <w:p w14:paraId="37C39F2B" w14:textId="77777777" w:rsidR="00063162" w:rsidRPr="00063162" w:rsidRDefault="00063162" w:rsidP="0006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t>How can pharmacists and healthcare providers improve label accuracy?</w:t>
      </w:r>
    </w:p>
    <w:p w14:paraId="66BE0C23" w14:textId="77777777" w:rsidR="00063162" w:rsidRPr="00063162" w:rsidRDefault="00063162" w:rsidP="000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162">
        <w:rPr>
          <w:rFonts w:ascii="Times New Roman" w:eastAsia="Times New Roman" w:hAnsi="Times New Roman" w:cs="Times New Roman"/>
          <w:sz w:val="24"/>
          <w:szCs w:val="24"/>
        </w:rPr>
        <w:pict w14:anchorId="07559A0D">
          <v:rect id="_x0000_i1036" style="width:0;height:1.5pt" o:hralign="center" o:hrstd="t" o:hr="t" fillcolor="#a0a0a0" stroked="f"/>
        </w:pict>
      </w:r>
    </w:p>
    <w:p w14:paraId="5423839C" w14:textId="77777777" w:rsidR="00826E10" w:rsidRDefault="00826E10"/>
    <w:sectPr w:rsidR="00826E10" w:rsidSect="000D02F1">
      <w:pgSz w:w="12240" w:h="15840" w:code="1"/>
      <w:pgMar w:top="1354" w:right="706" w:bottom="403" w:left="7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8EE"/>
    <w:multiLevelType w:val="multilevel"/>
    <w:tmpl w:val="6E5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6333F"/>
    <w:multiLevelType w:val="multilevel"/>
    <w:tmpl w:val="836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C5E66"/>
    <w:multiLevelType w:val="multilevel"/>
    <w:tmpl w:val="858C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A19D8"/>
    <w:multiLevelType w:val="multilevel"/>
    <w:tmpl w:val="604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276D8"/>
    <w:multiLevelType w:val="multilevel"/>
    <w:tmpl w:val="07D6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9F"/>
    <w:rsid w:val="00063162"/>
    <w:rsid w:val="000D02F1"/>
    <w:rsid w:val="000E30E1"/>
    <w:rsid w:val="007B5D9F"/>
    <w:rsid w:val="008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71F5"/>
  <w15:chartTrackingRefBased/>
  <w15:docId w15:val="{36DC2E27-5A0E-48EE-A846-9204EBFF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3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31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162"/>
    <w:rPr>
      <w:b/>
      <w:bCs/>
    </w:rPr>
  </w:style>
  <w:style w:type="character" w:styleId="Emphasis">
    <w:name w:val="Emphasis"/>
    <w:basedOn w:val="DefaultParagraphFont"/>
    <w:uiPriority w:val="20"/>
    <w:qFormat/>
    <w:rsid w:val="00063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patil</dc:creator>
  <cp:keywords/>
  <dc:description/>
  <cp:lastModifiedBy>sarika patil</cp:lastModifiedBy>
  <cp:revision>2</cp:revision>
  <dcterms:created xsi:type="dcterms:W3CDTF">2025-06-01T18:55:00Z</dcterms:created>
  <dcterms:modified xsi:type="dcterms:W3CDTF">2025-06-01T18:56:00Z</dcterms:modified>
</cp:coreProperties>
</file>