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cryotherapy"/>
    <w:p>
      <w:pPr>
        <w:pStyle w:val="Heading1"/>
      </w:pPr>
      <w:r>
        <w:t xml:space="preserve">CRYOTHERAPY</w:t>
      </w:r>
    </w:p>
    <w:bookmarkStart w:id="20" w:name="introduction"/>
    <w:p>
      <w:pPr>
        <w:pStyle w:val="Heading2"/>
      </w:pPr>
      <w:r>
        <w:t xml:space="preserve">Introduction</w:t>
      </w:r>
    </w:p>
    <w:p>
      <w:pPr>
        <w:pStyle w:val="FirstParagraph"/>
      </w:pPr>
      <w:r>
        <w:t xml:space="preserve">Cryotherapy is the therapeutic application of cold to the body for the treatment of various musculoskeletal and neurological conditions. It is one of the most commonly used physical agents in physiotherapy for reducing pain, inflammation, muscle spasm, and edema. Cryotherapy works by lowering tissue temperature, which produces physiological effects that promote healing and recovery.</w:t>
      </w:r>
    </w:p>
    <w:bookmarkEnd w:id="20"/>
    <w:bookmarkStart w:id="21" w:name="principle"/>
    <w:p>
      <w:pPr>
        <w:pStyle w:val="Heading2"/>
      </w:pPr>
      <w:r>
        <w:t xml:space="preserve">Principle</w:t>
      </w:r>
    </w:p>
    <w:p>
      <w:pPr>
        <w:pStyle w:val="FirstParagraph"/>
      </w:pPr>
      <w:r>
        <w:t xml:space="preserve">Cryotherapy acts through heat transfer from the body to the cooling agent by conduction, convection, or evaporation. The reduction in tissue temperature causes vasoconstriction, decreases cellular metabolism, slows nerve conduction velocity, and reduces inflammatory responses. These effects help minimize tissue damage and relieve pain.</w:t>
      </w:r>
    </w:p>
    <w:bookmarkEnd w:id="21"/>
    <w:bookmarkStart w:id="22" w:name="methods-of-application"/>
    <w:p>
      <w:pPr>
        <w:pStyle w:val="Heading2"/>
      </w:pPr>
      <w:r>
        <w:t xml:space="preserve">Methods of Application</w:t>
      </w:r>
    </w:p>
    <w:p>
      <w:pPr>
        <w:pStyle w:val="FirstParagraph"/>
      </w:pPr>
      <w:r>
        <w:t xml:space="preserve">Common methods of cryotherapy include:</w:t>
      </w:r>
    </w:p>
    <w:p>
      <w:pPr>
        <w:pStyle w:val="Compact"/>
        <w:numPr>
          <w:ilvl w:val="0"/>
          <w:numId w:val="1001"/>
        </w:numPr>
      </w:pPr>
      <w:r>
        <w:t xml:space="preserve">Ice packs</w:t>
      </w:r>
    </w:p>
    <w:p>
      <w:pPr>
        <w:pStyle w:val="Compact"/>
        <w:numPr>
          <w:ilvl w:val="0"/>
          <w:numId w:val="1001"/>
        </w:numPr>
      </w:pPr>
      <w:r>
        <w:t xml:space="preserve">Ice massage</w:t>
      </w:r>
    </w:p>
    <w:p>
      <w:pPr>
        <w:pStyle w:val="Compact"/>
        <w:numPr>
          <w:ilvl w:val="0"/>
          <w:numId w:val="1001"/>
        </w:numPr>
      </w:pPr>
      <w:r>
        <w:t xml:space="preserve">Cold water immersion</w:t>
      </w:r>
    </w:p>
    <w:p>
      <w:pPr>
        <w:pStyle w:val="Compact"/>
        <w:numPr>
          <w:ilvl w:val="0"/>
          <w:numId w:val="1001"/>
        </w:numPr>
      </w:pPr>
      <w:r>
        <w:t xml:space="preserve">Cold compresses</w:t>
      </w:r>
    </w:p>
    <w:p>
      <w:pPr>
        <w:pStyle w:val="Compact"/>
        <w:numPr>
          <w:ilvl w:val="0"/>
          <w:numId w:val="1001"/>
        </w:numPr>
      </w:pPr>
      <w:r>
        <w:t xml:space="preserve">Ice towels</w:t>
      </w:r>
    </w:p>
    <w:p>
      <w:pPr>
        <w:pStyle w:val="Compact"/>
        <w:numPr>
          <w:ilvl w:val="0"/>
          <w:numId w:val="1001"/>
        </w:numPr>
      </w:pPr>
      <w:r>
        <w:t xml:space="preserve">Vapocoolant sprays</w:t>
      </w:r>
    </w:p>
    <w:p>
      <w:pPr>
        <w:pStyle w:val="Compact"/>
        <w:numPr>
          <w:ilvl w:val="0"/>
          <w:numId w:val="1001"/>
        </w:numPr>
      </w:pPr>
      <w:r>
        <w:t xml:space="preserve">Cryocuff devices</w:t>
      </w:r>
    </w:p>
    <w:bookmarkEnd w:id="22"/>
    <w:bookmarkStart w:id="23" w:name="procedure"/>
    <w:p>
      <w:pPr>
        <w:pStyle w:val="Heading2"/>
      </w:pPr>
      <w:r>
        <w:t xml:space="preserve">Procedure</w:t>
      </w:r>
    </w:p>
    <w:p>
      <w:pPr>
        <w:pStyle w:val="FirstParagraph"/>
      </w:pPr>
      <w:r>
        <w:t xml:space="preserve">The affected area is exposed and a suitable cryotherapy modality is selected. Ice packs are generally applied for 15–20 minutes, while ice massage is performed for 5–10 minutes. The skin should be monitored throughout treatment to avoid cold injury. Patients commonly experience sensations of cold, burning, aching, and finally numbness.</w:t>
      </w:r>
    </w:p>
    <w:bookmarkEnd w:id="23"/>
    <w:bookmarkStart w:id="24" w:name="physiological-effects"/>
    <w:p>
      <w:pPr>
        <w:pStyle w:val="Heading2"/>
      </w:pPr>
      <w:r>
        <w:t xml:space="preserve">Physiological Effects</w:t>
      </w:r>
    </w:p>
    <w:p>
      <w:pPr>
        <w:pStyle w:val="Compact"/>
        <w:numPr>
          <w:ilvl w:val="0"/>
          <w:numId w:val="1002"/>
        </w:numPr>
      </w:pPr>
      <w:r>
        <w:t xml:space="preserve">Vasoconstriction of blood vessels</w:t>
      </w:r>
    </w:p>
    <w:p>
      <w:pPr>
        <w:pStyle w:val="Compact"/>
        <w:numPr>
          <w:ilvl w:val="0"/>
          <w:numId w:val="1002"/>
        </w:numPr>
      </w:pPr>
      <w:r>
        <w:t xml:space="preserve">Reduction of tissue metabolism</w:t>
      </w:r>
    </w:p>
    <w:p>
      <w:pPr>
        <w:pStyle w:val="Compact"/>
        <w:numPr>
          <w:ilvl w:val="0"/>
          <w:numId w:val="1002"/>
        </w:numPr>
      </w:pPr>
      <w:r>
        <w:t xml:space="preserve">Decreased nerve conduction velocity</w:t>
      </w:r>
    </w:p>
    <w:p>
      <w:pPr>
        <w:pStyle w:val="Compact"/>
        <w:numPr>
          <w:ilvl w:val="0"/>
          <w:numId w:val="1002"/>
        </w:numPr>
      </w:pPr>
      <w:r>
        <w:t xml:space="preserve">Pain relief (analgesia)</w:t>
      </w:r>
    </w:p>
    <w:p>
      <w:pPr>
        <w:pStyle w:val="Compact"/>
        <w:numPr>
          <w:ilvl w:val="0"/>
          <w:numId w:val="1002"/>
        </w:numPr>
      </w:pPr>
      <w:r>
        <w:t xml:space="preserve">Reduction of muscle spasm</w:t>
      </w:r>
    </w:p>
    <w:p>
      <w:pPr>
        <w:pStyle w:val="Compact"/>
        <w:numPr>
          <w:ilvl w:val="0"/>
          <w:numId w:val="1002"/>
        </w:numPr>
      </w:pPr>
      <w:r>
        <w:t xml:space="preserve">Decreased edema formation</w:t>
      </w:r>
    </w:p>
    <w:p>
      <w:pPr>
        <w:pStyle w:val="Compact"/>
        <w:numPr>
          <w:ilvl w:val="0"/>
          <w:numId w:val="1002"/>
        </w:numPr>
      </w:pPr>
      <w:r>
        <w:t xml:space="preserve">Reduction of inflammation</w:t>
      </w:r>
    </w:p>
    <w:p>
      <w:pPr>
        <w:pStyle w:val="Compact"/>
        <w:numPr>
          <w:ilvl w:val="0"/>
          <w:numId w:val="1002"/>
        </w:numPr>
      </w:pPr>
      <w:r>
        <w:t xml:space="preserve">Limitation of secondary tissue damage</w:t>
      </w:r>
    </w:p>
    <w:bookmarkEnd w:id="24"/>
    <w:bookmarkStart w:id="25" w:name="indications"/>
    <w:p>
      <w:pPr>
        <w:pStyle w:val="Heading2"/>
      </w:pPr>
      <w:r>
        <w:t xml:space="preserve">Indications</w:t>
      </w:r>
    </w:p>
    <w:p>
      <w:pPr>
        <w:pStyle w:val="Compact"/>
        <w:numPr>
          <w:ilvl w:val="0"/>
          <w:numId w:val="1003"/>
        </w:numPr>
      </w:pPr>
      <w:r>
        <w:t xml:space="preserve">Acute sprains and strains</w:t>
      </w:r>
    </w:p>
    <w:p>
      <w:pPr>
        <w:pStyle w:val="Compact"/>
        <w:numPr>
          <w:ilvl w:val="0"/>
          <w:numId w:val="1003"/>
        </w:numPr>
      </w:pPr>
      <w:r>
        <w:t xml:space="preserve">Sports injuries</w:t>
      </w:r>
    </w:p>
    <w:p>
      <w:pPr>
        <w:pStyle w:val="Compact"/>
        <w:numPr>
          <w:ilvl w:val="0"/>
          <w:numId w:val="1003"/>
        </w:numPr>
      </w:pPr>
      <w:r>
        <w:t xml:space="preserve">Acute inflammation</w:t>
      </w:r>
    </w:p>
    <w:p>
      <w:pPr>
        <w:pStyle w:val="Compact"/>
        <w:numPr>
          <w:ilvl w:val="0"/>
          <w:numId w:val="1003"/>
        </w:numPr>
      </w:pPr>
      <w:r>
        <w:t xml:space="preserve">Postoperative swelling</w:t>
      </w:r>
    </w:p>
    <w:p>
      <w:pPr>
        <w:pStyle w:val="Compact"/>
        <w:numPr>
          <w:ilvl w:val="0"/>
          <w:numId w:val="1003"/>
        </w:numPr>
      </w:pPr>
      <w:r>
        <w:t xml:space="preserve">Muscle spasm</w:t>
      </w:r>
    </w:p>
    <w:p>
      <w:pPr>
        <w:pStyle w:val="Compact"/>
        <w:numPr>
          <w:ilvl w:val="0"/>
          <w:numId w:val="1003"/>
        </w:numPr>
      </w:pPr>
      <w:r>
        <w:t xml:space="preserve">Tendinitis</w:t>
      </w:r>
    </w:p>
    <w:p>
      <w:pPr>
        <w:pStyle w:val="Compact"/>
        <w:numPr>
          <w:ilvl w:val="0"/>
          <w:numId w:val="1003"/>
        </w:numPr>
      </w:pPr>
      <w:r>
        <w:t xml:space="preserve">Delayed onset muscle soreness (DOMS)</w:t>
      </w:r>
    </w:p>
    <w:p>
      <w:pPr>
        <w:pStyle w:val="Compact"/>
        <w:numPr>
          <w:ilvl w:val="0"/>
          <w:numId w:val="1003"/>
        </w:numPr>
      </w:pPr>
      <w:r>
        <w:t xml:space="preserve">Acute joint injuries</w:t>
      </w:r>
    </w:p>
    <w:bookmarkEnd w:id="25"/>
    <w:bookmarkStart w:id="26" w:name="contraindications"/>
    <w:p>
      <w:pPr>
        <w:pStyle w:val="Heading2"/>
      </w:pPr>
      <w:r>
        <w:t xml:space="preserve">Contraindications</w:t>
      </w:r>
    </w:p>
    <w:p>
      <w:pPr>
        <w:pStyle w:val="Compact"/>
        <w:numPr>
          <w:ilvl w:val="0"/>
          <w:numId w:val="1004"/>
        </w:numPr>
      </w:pPr>
      <w:r>
        <w:t xml:space="preserve">Raynaud’s disease</w:t>
      </w:r>
    </w:p>
    <w:p>
      <w:pPr>
        <w:pStyle w:val="Compact"/>
        <w:numPr>
          <w:ilvl w:val="0"/>
          <w:numId w:val="1004"/>
        </w:numPr>
      </w:pPr>
      <w:r>
        <w:t xml:space="preserve">Cryoglobulinemia</w:t>
      </w:r>
    </w:p>
    <w:p>
      <w:pPr>
        <w:pStyle w:val="Compact"/>
        <w:numPr>
          <w:ilvl w:val="0"/>
          <w:numId w:val="1004"/>
        </w:numPr>
      </w:pPr>
      <w:r>
        <w:t xml:space="preserve">Cold urticaria</w:t>
      </w:r>
    </w:p>
    <w:p>
      <w:pPr>
        <w:pStyle w:val="Compact"/>
        <w:numPr>
          <w:ilvl w:val="0"/>
          <w:numId w:val="1004"/>
        </w:numPr>
      </w:pPr>
      <w:r>
        <w:t xml:space="preserve">Peripheral vascular disease</w:t>
      </w:r>
    </w:p>
    <w:p>
      <w:pPr>
        <w:pStyle w:val="Compact"/>
        <w:numPr>
          <w:ilvl w:val="0"/>
          <w:numId w:val="1004"/>
        </w:numPr>
      </w:pPr>
      <w:r>
        <w:t xml:space="preserve">Impaired circulation</w:t>
      </w:r>
    </w:p>
    <w:p>
      <w:pPr>
        <w:pStyle w:val="Compact"/>
        <w:numPr>
          <w:ilvl w:val="0"/>
          <w:numId w:val="1004"/>
        </w:numPr>
      </w:pPr>
      <w:r>
        <w:t xml:space="preserve">Hypersensitivity to cold</w:t>
      </w:r>
    </w:p>
    <w:p>
      <w:pPr>
        <w:pStyle w:val="Compact"/>
        <w:numPr>
          <w:ilvl w:val="0"/>
          <w:numId w:val="1004"/>
        </w:numPr>
      </w:pPr>
      <w:r>
        <w:t xml:space="preserve">Areas with impaired sensation</w:t>
      </w:r>
    </w:p>
    <w:bookmarkEnd w:id="26"/>
    <w:bookmarkStart w:id="27" w:name="advantages"/>
    <w:p>
      <w:pPr>
        <w:pStyle w:val="Heading2"/>
      </w:pPr>
      <w:r>
        <w:t xml:space="preserve">Advantages</w:t>
      </w:r>
    </w:p>
    <w:p>
      <w:pPr>
        <w:pStyle w:val="Compact"/>
        <w:numPr>
          <w:ilvl w:val="0"/>
          <w:numId w:val="1005"/>
        </w:numPr>
      </w:pPr>
      <w:r>
        <w:t xml:space="preserve">Simple and inexpensive treatment</w:t>
      </w:r>
    </w:p>
    <w:p>
      <w:pPr>
        <w:pStyle w:val="Compact"/>
        <w:numPr>
          <w:ilvl w:val="0"/>
          <w:numId w:val="1005"/>
        </w:numPr>
      </w:pPr>
      <w:r>
        <w:t xml:space="preserve">Effective pain relief</w:t>
      </w:r>
    </w:p>
    <w:p>
      <w:pPr>
        <w:pStyle w:val="Compact"/>
        <w:numPr>
          <w:ilvl w:val="0"/>
          <w:numId w:val="1005"/>
        </w:numPr>
      </w:pPr>
      <w:r>
        <w:t xml:space="preserve">Reduces swelling and inflammation</w:t>
      </w:r>
    </w:p>
    <w:p>
      <w:pPr>
        <w:pStyle w:val="Compact"/>
        <w:numPr>
          <w:ilvl w:val="0"/>
          <w:numId w:val="1005"/>
        </w:numPr>
      </w:pPr>
      <w:r>
        <w:t xml:space="preserve">Easily available and safe when properly applied</w:t>
      </w:r>
    </w:p>
    <w:p>
      <w:pPr>
        <w:pStyle w:val="Compact"/>
        <w:numPr>
          <w:ilvl w:val="0"/>
          <w:numId w:val="1005"/>
        </w:numPr>
      </w:pPr>
      <w:r>
        <w:t xml:space="preserve">Useful in acute injury management</w:t>
      </w:r>
    </w:p>
    <w:bookmarkEnd w:id="27"/>
    <w:bookmarkStart w:id="28" w:name="conclusion"/>
    <w:p>
      <w:pPr>
        <w:pStyle w:val="Heading2"/>
      </w:pPr>
      <w:r>
        <w:t xml:space="preserve">Conclusion</w:t>
      </w:r>
    </w:p>
    <w:p>
      <w:pPr>
        <w:pStyle w:val="FirstParagraph"/>
      </w:pPr>
      <w:r>
        <w:t xml:space="preserve">Cryotherapy is an effective and widely used physiotherapy modality for managing acute musculoskeletal injuries. Through its ability to reduce pain, inflammation, edema, and muscle spasm, it plays an important role in rehabilitation and sports injury management. Proper patient selection and application techniques are essential to ensure safe and effective treatment.</w:t>
      </w:r>
    </w:p>
    <w:bookmarkEnd w:id="28"/>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2026-06-03T09:56:06Z</dcterms:created>
  <dcterms:modified xsi:type="dcterms:W3CDTF">2026-06-03T09:56:06Z</dcterms:modified>
</cp:coreProperties>
</file>

<file path=docProps/custom.xml><?xml version="1.0" encoding="utf-8"?>
<Properties xmlns="http://schemas.openxmlformats.org/officeDocument/2006/custom-properties" xmlns:vt="http://schemas.openxmlformats.org/officeDocument/2006/docPropsVTypes"/>
</file>