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ardiac-rehabilitation"/>
    <w:p>
      <w:pPr>
        <w:pStyle w:val="Heading1"/>
      </w:pPr>
      <w:r>
        <w:t xml:space="preserve">Cardiac Rehabilitation</w:t>
      </w:r>
    </w:p>
    <w:p>
      <w:pPr>
        <w:pStyle w:val="FirstParagraph"/>
      </w:pPr>
      <w:r>
        <w:t xml:space="preserve">Cardiac rehabilitation (CR) is a comprehensive, multidisciplinary program designed to improve the physical, psychological, and social well-being of individuals with cardiovascular diseases. It aims to reduce mortality, improve functional capacity, enhance quality of life, and prevent future cardiac events through structured exercise training, risk factor modification, patient education, and psychosocial support.</w:t>
      </w:r>
    </w:p>
    <w:bookmarkStart w:id="20" w:name="indications"/>
    <w:p>
      <w:pPr>
        <w:pStyle w:val="Heading2"/>
      </w:pPr>
      <w:r>
        <w:t xml:space="preserve">Indications</w:t>
      </w:r>
    </w:p>
    <w:p>
      <w:pPr>
        <w:pStyle w:val="FirstParagraph"/>
      </w:pPr>
      <w:r>
        <w:t xml:space="preserve">Cardiac rehabilitation is recommended for patients following:</w:t>
      </w:r>
    </w:p>
    <w:p>
      <w:pPr>
        <w:pStyle w:val="Compact"/>
        <w:numPr>
          <w:ilvl w:val="0"/>
          <w:numId w:val="1001"/>
        </w:numPr>
      </w:pPr>
      <w:r>
        <w:t xml:space="preserve">Myocardial infarction (MI)</w:t>
      </w:r>
    </w:p>
    <w:p>
      <w:pPr>
        <w:pStyle w:val="Compact"/>
        <w:numPr>
          <w:ilvl w:val="0"/>
          <w:numId w:val="1001"/>
        </w:numPr>
      </w:pPr>
      <w:r>
        <w:t xml:space="preserve">Percutaneous coronary intervention (PCI/PTCA)</w:t>
      </w:r>
    </w:p>
    <w:p>
      <w:pPr>
        <w:pStyle w:val="Compact"/>
        <w:numPr>
          <w:ilvl w:val="0"/>
          <w:numId w:val="1001"/>
        </w:numPr>
      </w:pPr>
      <w:r>
        <w:t xml:space="preserve">Coronary artery bypass grafting (CABG)</w:t>
      </w:r>
    </w:p>
    <w:p>
      <w:pPr>
        <w:pStyle w:val="Compact"/>
        <w:numPr>
          <w:ilvl w:val="0"/>
          <w:numId w:val="1001"/>
        </w:numPr>
      </w:pPr>
      <w:r>
        <w:t xml:space="preserve">Heart failure</w:t>
      </w:r>
    </w:p>
    <w:p>
      <w:pPr>
        <w:pStyle w:val="Compact"/>
        <w:numPr>
          <w:ilvl w:val="0"/>
          <w:numId w:val="1001"/>
        </w:numPr>
      </w:pPr>
      <w:r>
        <w:t xml:space="preserve">Stable angina</w:t>
      </w:r>
    </w:p>
    <w:p>
      <w:pPr>
        <w:pStyle w:val="Compact"/>
        <w:numPr>
          <w:ilvl w:val="0"/>
          <w:numId w:val="1001"/>
        </w:numPr>
      </w:pPr>
      <w:r>
        <w:t xml:space="preserve">Heart valve surgery</w:t>
      </w:r>
    </w:p>
    <w:p>
      <w:pPr>
        <w:pStyle w:val="Compact"/>
        <w:numPr>
          <w:ilvl w:val="0"/>
          <w:numId w:val="1001"/>
        </w:numPr>
      </w:pPr>
      <w:r>
        <w:t xml:space="preserve">Heart transplantation</w:t>
      </w:r>
    </w:p>
    <w:bookmarkEnd w:id="20"/>
    <w:bookmarkStart w:id="25" w:name="phases-of-cardiac-rehabilitation"/>
    <w:p>
      <w:pPr>
        <w:pStyle w:val="Heading2"/>
      </w:pPr>
      <w:r>
        <w:t xml:space="preserve">Phases of Cardiac Rehabilitation</w:t>
      </w:r>
    </w:p>
    <w:bookmarkStart w:id="21" w:name="phase-i-inpatient-rehabilitation"/>
    <w:p>
      <w:pPr>
        <w:pStyle w:val="Heading3"/>
      </w:pPr>
      <w:r>
        <w:t xml:space="preserve">Phase I: Inpatient Rehabilitation</w:t>
      </w:r>
    </w:p>
    <w:p>
      <w:pPr>
        <w:pStyle w:val="FirstParagraph"/>
      </w:pPr>
      <w:r>
        <w:t xml:space="preserve">This phase begins during hospitalization after a cardiac event. The goals are to prevent complications of bed rest, initiate early mobilization, educate the patient, and prepare for discharge. Activities include breathing exercises, bed mobility, sitting, standing, and supervised walking.</w:t>
      </w:r>
    </w:p>
    <w:bookmarkEnd w:id="21"/>
    <w:bookmarkStart w:id="22" w:name="phase-ii-early-outpatient-rehabilitation"/>
    <w:p>
      <w:pPr>
        <w:pStyle w:val="Heading3"/>
      </w:pPr>
      <w:r>
        <w:t xml:space="preserve">Phase II: Early Outpatient Rehabilitation</w:t>
      </w:r>
    </w:p>
    <w:p>
      <w:pPr>
        <w:pStyle w:val="FirstParagraph"/>
      </w:pPr>
      <w:r>
        <w:t xml:space="preserve">This is a supervised exercise program typically lasting 8–12 weeks after discharge. Exercise prescription is individualized based on exercise testing and patient tolerance. Aerobic training, resistance exercises, education, and lifestyle counseling are emphasized.</w:t>
      </w:r>
    </w:p>
    <w:bookmarkEnd w:id="22"/>
    <w:bookmarkStart w:id="23" w:name="phase-iii-maintenance-phase"/>
    <w:p>
      <w:pPr>
        <w:pStyle w:val="Heading3"/>
      </w:pPr>
      <w:r>
        <w:t xml:space="preserve">Phase III: Maintenance Phase</w:t>
      </w:r>
    </w:p>
    <w:p>
      <w:pPr>
        <w:pStyle w:val="FirstParagraph"/>
      </w:pPr>
      <w:r>
        <w:t xml:space="preserve">Patients continue exercise and lifestyle modification independently or in community-based programs. The focus is on maintaining cardiovascular fitness and long-term risk factor control.</w:t>
      </w:r>
    </w:p>
    <w:bookmarkEnd w:id="23"/>
    <w:bookmarkStart w:id="24" w:name="phase-iv-lifelong-prevention"/>
    <w:p>
      <w:pPr>
        <w:pStyle w:val="Heading3"/>
      </w:pPr>
      <w:r>
        <w:t xml:space="preserve">Phase IV: Lifelong Prevention</w:t>
      </w:r>
    </w:p>
    <w:p>
      <w:pPr>
        <w:pStyle w:val="FirstParagraph"/>
      </w:pPr>
      <w:r>
        <w:t xml:space="preserve">This phase involves lifelong adherence to healthy behaviors, regular physical activity, medication compliance, and periodic medical follow-up.</w:t>
      </w:r>
    </w:p>
    <w:bookmarkEnd w:id="24"/>
    <w:bookmarkEnd w:id="25"/>
    <w:bookmarkStart w:id="26" w:name="components-of-cardiac-rehabilitation"/>
    <w:p>
      <w:pPr>
        <w:pStyle w:val="Heading2"/>
      </w:pPr>
      <w:r>
        <w:t xml:space="preserve">Components of Cardiac Rehabilitation</w:t>
      </w:r>
    </w:p>
    <w:p>
      <w:pPr>
        <w:pStyle w:val="Compact"/>
        <w:numPr>
          <w:ilvl w:val="0"/>
          <w:numId w:val="1002"/>
        </w:numPr>
      </w:pPr>
      <w:r>
        <w:t xml:space="preserve">Exercise Training</w:t>
      </w:r>
    </w:p>
    <w:p>
      <w:pPr>
        <w:pStyle w:val="Compact"/>
        <w:numPr>
          <w:ilvl w:val="0"/>
          <w:numId w:val="1002"/>
        </w:numPr>
      </w:pPr>
      <w:r>
        <w:t xml:space="preserve">Risk Factor Modification</w:t>
      </w:r>
    </w:p>
    <w:p>
      <w:pPr>
        <w:pStyle w:val="Compact"/>
        <w:numPr>
          <w:ilvl w:val="0"/>
          <w:numId w:val="1002"/>
        </w:numPr>
      </w:pPr>
      <w:r>
        <w:t xml:space="preserve">Nutritional Counseling</w:t>
      </w:r>
    </w:p>
    <w:p>
      <w:pPr>
        <w:pStyle w:val="Compact"/>
        <w:numPr>
          <w:ilvl w:val="0"/>
          <w:numId w:val="1002"/>
        </w:numPr>
      </w:pPr>
      <w:r>
        <w:t xml:space="preserve">Smoking Cessation</w:t>
      </w:r>
    </w:p>
    <w:p>
      <w:pPr>
        <w:pStyle w:val="Compact"/>
        <w:numPr>
          <w:ilvl w:val="0"/>
          <w:numId w:val="1002"/>
        </w:numPr>
      </w:pPr>
      <w:r>
        <w:t xml:space="preserve">Weight Management</w:t>
      </w:r>
    </w:p>
    <w:p>
      <w:pPr>
        <w:pStyle w:val="Compact"/>
        <w:numPr>
          <w:ilvl w:val="0"/>
          <w:numId w:val="1002"/>
        </w:numPr>
      </w:pPr>
      <w:r>
        <w:t xml:space="preserve">Psychological Support</w:t>
      </w:r>
    </w:p>
    <w:p>
      <w:pPr>
        <w:pStyle w:val="Compact"/>
        <w:numPr>
          <w:ilvl w:val="0"/>
          <w:numId w:val="1002"/>
        </w:numPr>
      </w:pPr>
      <w:r>
        <w:t xml:space="preserve">Patient Education</w:t>
      </w:r>
    </w:p>
    <w:p>
      <w:pPr>
        <w:pStyle w:val="Compact"/>
        <w:numPr>
          <w:ilvl w:val="0"/>
          <w:numId w:val="1002"/>
        </w:numPr>
      </w:pPr>
      <w:r>
        <w:t xml:space="preserve">Medication Adherence</w:t>
      </w:r>
    </w:p>
    <w:bookmarkEnd w:id="26"/>
    <w:bookmarkStart w:id="27" w:name="outcome-measures"/>
    <w:p>
      <w:pPr>
        <w:pStyle w:val="Heading2"/>
      </w:pPr>
      <w:r>
        <w:t xml:space="preserve">Outcome Measures</w:t>
      </w:r>
    </w:p>
    <w:p>
      <w:pPr>
        <w:pStyle w:val="Compact"/>
        <w:numPr>
          <w:ilvl w:val="0"/>
          <w:numId w:val="1003"/>
        </w:numPr>
      </w:pPr>
      <w:r>
        <w:t xml:space="preserve">Six-Minute Walk Test (6MWT)</w:t>
      </w:r>
    </w:p>
    <w:p>
      <w:pPr>
        <w:pStyle w:val="Compact"/>
        <w:numPr>
          <w:ilvl w:val="0"/>
          <w:numId w:val="1003"/>
        </w:numPr>
      </w:pPr>
      <w:r>
        <w:t xml:space="preserve">Peak Oxygen Uptake (VO₂ Peak)</w:t>
      </w:r>
    </w:p>
    <w:p>
      <w:pPr>
        <w:pStyle w:val="Compact"/>
        <w:numPr>
          <w:ilvl w:val="0"/>
          <w:numId w:val="1003"/>
        </w:numPr>
      </w:pPr>
      <w:r>
        <w:t xml:space="preserve">Heart Rate Recovery (HRR)</w:t>
      </w:r>
    </w:p>
    <w:p>
      <w:pPr>
        <w:pStyle w:val="Compact"/>
        <w:numPr>
          <w:ilvl w:val="0"/>
          <w:numId w:val="1003"/>
        </w:numPr>
      </w:pPr>
      <w:r>
        <w:t xml:space="preserve">Blood Pressure Response</w:t>
      </w:r>
    </w:p>
    <w:p>
      <w:pPr>
        <w:pStyle w:val="Compact"/>
        <w:numPr>
          <w:ilvl w:val="0"/>
          <w:numId w:val="1003"/>
        </w:numPr>
      </w:pPr>
      <w:r>
        <w:t xml:space="preserve">Borg Rating of Perceived Exertion (RPE)</w:t>
      </w:r>
    </w:p>
    <w:p>
      <w:pPr>
        <w:pStyle w:val="Compact"/>
        <w:numPr>
          <w:ilvl w:val="0"/>
          <w:numId w:val="1003"/>
        </w:numPr>
      </w:pPr>
      <w:r>
        <w:t xml:space="preserve">Quality of Life Questionnaires</w:t>
      </w:r>
    </w:p>
    <w:bookmarkEnd w:id="27"/>
    <w:bookmarkStart w:id="28" w:name="benefits"/>
    <w:p>
      <w:pPr>
        <w:pStyle w:val="Heading2"/>
      </w:pPr>
      <w:r>
        <w:t xml:space="preserve">Benefits</w:t>
      </w:r>
    </w:p>
    <w:p>
      <w:pPr>
        <w:pStyle w:val="Compact"/>
        <w:numPr>
          <w:ilvl w:val="0"/>
          <w:numId w:val="1004"/>
        </w:numPr>
      </w:pPr>
      <w:r>
        <w:t xml:space="preserve">Improved exercise tolerance</w:t>
      </w:r>
    </w:p>
    <w:p>
      <w:pPr>
        <w:pStyle w:val="Compact"/>
        <w:numPr>
          <w:ilvl w:val="0"/>
          <w:numId w:val="1004"/>
        </w:numPr>
      </w:pPr>
      <w:r>
        <w:t xml:space="preserve">Reduced cardiovascular mortality</w:t>
      </w:r>
    </w:p>
    <w:p>
      <w:pPr>
        <w:pStyle w:val="Compact"/>
        <w:numPr>
          <w:ilvl w:val="0"/>
          <w:numId w:val="1004"/>
        </w:numPr>
      </w:pPr>
      <w:r>
        <w:t xml:space="preserve">Better functional independence</w:t>
      </w:r>
    </w:p>
    <w:p>
      <w:pPr>
        <w:pStyle w:val="Compact"/>
        <w:numPr>
          <w:ilvl w:val="0"/>
          <w:numId w:val="1004"/>
        </w:numPr>
      </w:pPr>
      <w:r>
        <w:t xml:space="preserve">Improved quality of life</w:t>
      </w:r>
    </w:p>
    <w:p>
      <w:pPr>
        <w:pStyle w:val="Compact"/>
        <w:numPr>
          <w:ilvl w:val="0"/>
          <w:numId w:val="1004"/>
        </w:numPr>
      </w:pPr>
      <w:r>
        <w:t xml:space="preserve">Reduced hospital readmissions</w:t>
      </w:r>
    </w:p>
    <w:p>
      <w:pPr>
        <w:pStyle w:val="Compact"/>
        <w:numPr>
          <w:ilvl w:val="0"/>
          <w:numId w:val="1004"/>
        </w:numPr>
      </w:pPr>
      <w:r>
        <w:t xml:space="preserve">Enhanced psychological well-being</w:t>
      </w:r>
    </w:p>
    <w:p>
      <w:pPr>
        <w:pStyle w:val="Compact"/>
        <w:numPr>
          <w:ilvl w:val="0"/>
          <w:numId w:val="1004"/>
        </w:numPr>
      </w:pPr>
      <w:r>
        <w:t xml:space="preserve">Better control of cardiovascular risk factors</w:t>
      </w:r>
    </w:p>
    <w:p>
      <w:pPr>
        <w:pStyle w:val="FirstParagraph"/>
      </w:pPr>
      <w:r>
        <w:t xml:space="preserve">Cardiac rehabilitation is considered an essential component of modern cardiovascular care and plays a crucial role in secondary prevention and long-term management of cardiac patients.</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2026-06-03T09:46:22Z</dcterms:created>
  <dcterms:modified xsi:type="dcterms:W3CDTF">2026-06-03T09:46:22Z</dcterms:modified>
</cp:coreProperties>
</file>

<file path=docProps/custom.xml><?xml version="1.0" encoding="utf-8"?>
<Properties xmlns="http://schemas.openxmlformats.org/officeDocument/2006/custom-properties" xmlns:vt="http://schemas.openxmlformats.org/officeDocument/2006/docPropsVTypes"/>
</file>