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C2C5" w14:textId="36F08ECE" w:rsidR="006506EF" w:rsidRDefault="005B4E5F">
      <w:r>
        <w:rPr>
          <w:rFonts w:ascii="Roboto" w:hAnsi="Roboto"/>
          <w:color w:val="3C4043"/>
          <w:spacing w:val="3"/>
          <w:sz w:val="21"/>
          <w:szCs w:val="21"/>
        </w:rPr>
        <w:t>1. What are anthraquinone glycosides? Name the crude drugs containing anthraquinone glycosides.</w:t>
      </w:r>
      <w:r>
        <w:rPr>
          <w:rFonts w:ascii="Roboto" w:hAnsi="Roboto"/>
          <w:color w:val="3C4043"/>
          <w:spacing w:val="3"/>
          <w:sz w:val="21"/>
          <w:szCs w:val="21"/>
        </w:rPr>
        <w:br/>
        <w:t>2. Write the procedure of Borntrager's test along with justification of each step.</w:t>
      </w:r>
    </w:p>
    <w:sectPr w:rsidR="00650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8B"/>
    <w:rsid w:val="0056558B"/>
    <w:rsid w:val="005B4E5F"/>
    <w:rsid w:val="0065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72595-FBF2-4A38-B09B-EBF54E7A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Jyotiram A. Sawale</dc:creator>
  <cp:keywords/>
  <dc:description/>
  <cp:lastModifiedBy>Dr. Jyotiram A. Sawale</cp:lastModifiedBy>
  <cp:revision>2</cp:revision>
  <dcterms:created xsi:type="dcterms:W3CDTF">2025-01-21T06:27:00Z</dcterms:created>
  <dcterms:modified xsi:type="dcterms:W3CDTF">2025-01-21T06:27:00Z</dcterms:modified>
</cp:coreProperties>
</file>