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93297" w14:textId="5E9C2443" w:rsidR="00737161" w:rsidRPr="00737161" w:rsidRDefault="00737161" w:rsidP="0073716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n-IN"/>
          <w14:ligatures w14:val="none"/>
        </w:rPr>
      </w:pPr>
      <w:r w:rsidRPr="00737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n-IN"/>
          <w14:ligatures w14:val="none"/>
        </w:rPr>
        <w:t>Assignment</w:t>
      </w:r>
      <w:r w:rsidRPr="00737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n-IN"/>
          <w14:ligatures w14:val="none"/>
        </w:rPr>
        <w:t>: Osteoporosis - Part II</w:t>
      </w:r>
    </w:p>
    <w:p w14:paraId="75068260" w14:textId="77777777" w:rsidR="00737161" w:rsidRPr="00737161" w:rsidRDefault="00737161" w:rsidP="007371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737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Q1. Overview of Osteoporosis (2 Marks)</w:t>
      </w:r>
    </w:p>
    <w:p w14:paraId="15C48D92" w14:textId="77777777" w:rsidR="00737161" w:rsidRPr="00737161" w:rsidRDefault="00737161" w:rsidP="00737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Briefly explain:</w:t>
      </w:r>
    </w:p>
    <w:p w14:paraId="3077D4B6" w14:textId="77777777" w:rsidR="00737161" w:rsidRPr="00737161" w:rsidRDefault="00737161" w:rsidP="007371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Definition of osteoporosis </w:t>
      </w:r>
    </w:p>
    <w:p w14:paraId="00280637" w14:textId="77777777" w:rsidR="00737161" w:rsidRPr="00737161" w:rsidRDefault="00737161" w:rsidP="007371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Types of osteoporosis (primary and secondary) </w:t>
      </w:r>
    </w:p>
    <w:p w14:paraId="1A831305" w14:textId="77777777" w:rsidR="00737161" w:rsidRPr="00737161" w:rsidRDefault="00737161" w:rsidP="007371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Indications for pharmacological treatment </w:t>
      </w:r>
    </w:p>
    <w:p w14:paraId="34A40541" w14:textId="77777777" w:rsidR="00737161" w:rsidRPr="00737161" w:rsidRDefault="00737161" w:rsidP="007371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737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Q2. Pharmacotherapy of Osteoporosis (4 Marks)</w:t>
      </w:r>
    </w:p>
    <w:p w14:paraId="136A6E73" w14:textId="77777777" w:rsidR="00737161" w:rsidRPr="00737161" w:rsidRDefault="00737161" w:rsidP="00737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Discuss the following drug classes under suitable headings:</w:t>
      </w:r>
    </w:p>
    <w:p w14:paraId="751BF177" w14:textId="77777777" w:rsidR="00737161" w:rsidRPr="00737161" w:rsidRDefault="00737161" w:rsidP="007371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Mechanism of action </w:t>
      </w:r>
    </w:p>
    <w:p w14:paraId="4C0B4B34" w14:textId="77777777" w:rsidR="00737161" w:rsidRPr="00737161" w:rsidRDefault="00737161" w:rsidP="007371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Indications </w:t>
      </w:r>
    </w:p>
    <w:p w14:paraId="6850F629" w14:textId="77777777" w:rsidR="00737161" w:rsidRPr="00737161" w:rsidRDefault="00737161" w:rsidP="007371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Common adverse effects </w:t>
      </w:r>
    </w:p>
    <w:p w14:paraId="05006ECC" w14:textId="77777777" w:rsidR="00737161" w:rsidRPr="00737161" w:rsidRDefault="00737161" w:rsidP="007371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Contraindications </w:t>
      </w:r>
    </w:p>
    <w:p w14:paraId="7CA72ACC" w14:textId="77777777" w:rsidR="00737161" w:rsidRPr="00737161" w:rsidRDefault="00737161" w:rsidP="007371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proofErr w:type="spellStart"/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Counseling</w:t>
      </w:r>
      <w:proofErr w:type="spellEnd"/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points </w:t>
      </w:r>
    </w:p>
    <w:p w14:paraId="3421D822" w14:textId="77777777" w:rsidR="00737161" w:rsidRPr="00737161" w:rsidRDefault="00737161" w:rsidP="00737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Include:</w:t>
      </w:r>
    </w:p>
    <w:p w14:paraId="116D6C4B" w14:textId="77777777" w:rsidR="00737161" w:rsidRPr="00737161" w:rsidRDefault="00737161" w:rsidP="007371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Bisphosphonates (e.g., alendronate, risedronate, zoledronic acid) </w:t>
      </w:r>
    </w:p>
    <w:p w14:paraId="2DE027DA" w14:textId="77777777" w:rsidR="00737161" w:rsidRPr="00737161" w:rsidRDefault="00737161" w:rsidP="007371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Denosumab </w:t>
      </w:r>
    </w:p>
    <w:p w14:paraId="0B65AF4A" w14:textId="77777777" w:rsidR="00737161" w:rsidRPr="00737161" w:rsidRDefault="00737161" w:rsidP="007371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Parathyroid hormone analogues (teriparatide, </w:t>
      </w:r>
      <w:proofErr w:type="spellStart"/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abaloparatide</w:t>
      </w:r>
      <w:proofErr w:type="spellEnd"/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) </w:t>
      </w:r>
    </w:p>
    <w:p w14:paraId="57025C3C" w14:textId="77777777" w:rsidR="00737161" w:rsidRPr="00737161" w:rsidRDefault="00737161" w:rsidP="007371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proofErr w:type="spellStart"/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Romosozumab</w:t>
      </w:r>
      <w:proofErr w:type="spellEnd"/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10994609" w14:textId="77777777" w:rsidR="00737161" w:rsidRPr="00737161" w:rsidRDefault="00737161" w:rsidP="007371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Selective </w:t>
      </w:r>
      <w:proofErr w:type="spellStart"/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estrogen</w:t>
      </w:r>
      <w:proofErr w:type="spellEnd"/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receptor modulators (SERMs) </w:t>
      </w:r>
    </w:p>
    <w:p w14:paraId="632091BF" w14:textId="77777777" w:rsidR="00737161" w:rsidRPr="00737161" w:rsidRDefault="00737161" w:rsidP="007371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Hormone replacement therapy (HRT) </w:t>
      </w:r>
    </w:p>
    <w:p w14:paraId="73843B5A" w14:textId="77777777" w:rsidR="00737161" w:rsidRPr="00737161" w:rsidRDefault="00737161" w:rsidP="007371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Calcium and Vitamin D supplementation </w:t>
      </w:r>
    </w:p>
    <w:p w14:paraId="39A60795" w14:textId="77777777" w:rsidR="00737161" w:rsidRPr="00737161" w:rsidRDefault="00737161" w:rsidP="007371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737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Q3. Comparative Drug Table (2 Marks)</w:t>
      </w:r>
    </w:p>
    <w:p w14:paraId="317DA3EA" w14:textId="77777777" w:rsidR="00737161" w:rsidRPr="00737161" w:rsidRDefault="00737161" w:rsidP="00737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Prepare a comparative table of </w:t>
      </w:r>
      <w:r w:rsidRPr="00737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any five anti-osteoporotic drugs</w:t>
      </w:r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including:</w:t>
      </w:r>
    </w:p>
    <w:p w14:paraId="3C06181B" w14:textId="77777777" w:rsidR="00737161" w:rsidRPr="00737161" w:rsidRDefault="00737161" w:rsidP="007371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Drug class </w:t>
      </w:r>
    </w:p>
    <w:p w14:paraId="50D7A451" w14:textId="77777777" w:rsidR="00737161" w:rsidRPr="00737161" w:rsidRDefault="00737161" w:rsidP="007371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Mechanism of action </w:t>
      </w:r>
    </w:p>
    <w:p w14:paraId="7BC78F77" w14:textId="77777777" w:rsidR="00737161" w:rsidRPr="00737161" w:rsidRDefault="00737161" w:rsidP="007371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Route of administration </w:t>
      </w:r>
    </w:p>
    <w:p w14:paraId="31D7B27B" w14:textId="77777777" w:rsidR="00737161" w:rsidRPr="00737161" w:rsidRDefault="00737161" w:rsidP="007371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Dosing frequency </w:t>
      </w:r>
    </w:p>
    <w:p w14:paraId="3AE6E20A" w14:textId="77777777" w:rsidR="00737161" w:rsidRPr="00737161" w:rsidRDefault="00737161" w:rsidP="007371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Major adverse effects </w:t>
      </w:r>
    </w:p>
    <w:p w14:paraId="467A6CCE" w14:textId="77777777" w:rsidR="00737161" w:rsidRPr="00737161" w:rsidRDefault="00737161" w:rsidP="007371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Key </w:t>
      </w:r>
      <w:proofErr w:type="spellStart"/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counseling</w:t>
      </w:r>
      <w:proofErr w:type="spellEnd"/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points </w:t>
      </w:r>
    </w:p>
    <w:p w14:paraId="4105BB9C" w14:textId="77777777" w:rsidR="00737161" w:rsidRPr="00737161" w:rsidRDefault="00737161" w:rsidP="007371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737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Q4. Case-Based Pharmacotherapy (2 Marks)</w:t>
      </w:r>
    </w:p>
    <w:p w14:paraId="13FB22EC" w14:textId="77777777" w:rsidR="00737161" w:rsidRPr="00737161" w:rsidRDefault="00737161" w:rsidP="00737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 70-year-old postmenopausal woman has osteoporosis confirmed by a </w:t>
      </w:r>
      <w:r w:rsidRPr="00737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DEXA T-score of −2.9</w:t>
      </w:r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 She sustained a vertebral compression fracture one year ago and has been taking oral corticosteroids for rheumatoid arthritis for the past two years.</w:t>
      </w:r>
    </w:p>
    <w:p w14:paraId="247763A5" w14:textId="77777777" w:rsidR="00737161" w:rsidRPr="00737161" w:rsidRDefault="00737161" w:rsidP="00737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Answer the following:</w:t>
      </w:r>
    </w:p>
    <w:p w14:paraId="1336755B" w14:textId="77777777" w:rsidR="00737161" w:rsidRPr="00737161" w:rsidRDefault="00737161" w:rsidP="007371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Identify the type of osteoporosis. </w:t>
      </w:r>
    </w:p>
    <w:p w14:paraId="2B40D151" w14:textId="77777777" w:rsidR="00737161" w:rsidRPr="00737161" w:rsidRDefault="00737161" w:rsidP="007371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 xml:space="preserve">Mention </w:t>
      </w:r>
      <w:r w:rsidRPr="00737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three factors</w:t>
      </w:r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that increase her fracture risk. </w:t>
      </w:r>
    </w:p>
    <w:p w14:paraId="70AADF2C" w14:textId="77777777" w:rsidR="00737161" w:rsidRPr="00737161" w:rsidRDefault="00737161" w:rsidP="007371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Recommend an appropriate first-line pharmacotherapy with justification. </w:t>
      </w:r>
    </w:p>
    <w:p w14:paraId="66409783" w14:textId="77777777" w:rsidR="00737161" w:rsidRPr="00737161" w:rsidRDefault="00737161" w:rsidP="007371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Suggest two non-pharmacological interventions. </w:t>
      </w:r>
    </w:p>
    <w:p w14:paraId="57017898" w14:textId="77777777" w:rsidR="00737161" w:rsidRPr="00737161" w:rsidRDefault="00737161" w:rsidP="007371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Describe the </w:t>
      </w:r>
      <w:proofErr w:type="spellStart"/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counseling</w:t>
      </w:r>
      <w:proofErr w:type="spellEnd"/>
      <w:r w:rsidRPr="0073716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points the pharmacist should provide to improve treatment adherence and safety.</w:t>
      </w:r>
    </w:p>
    <w:p w14:paraId="1F3E5774" w14:textId="77777777" w:rsidR="00D643F2" w:rsidRDefault="00D643F2"/>
    <w:sectPr w:rsidR="00D643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F5F4E"/>
    <w:multiLevelType w:val="multilevel"/>
    <w:tmpl w:val="FE20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2757B0"/>
    <w:multiLevelType w:val="multilevel"/>
    <w:tmpl w:val="6870F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C10D9C"/>
    <w:multiLevelType w:val="multilevel"/>
    <w:tmpl w:val="B94E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C2061"/>
    <w:multiLevelType w:val="multilevel"/>
    <w:tmpl w:val="CCE6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A60CBC"/>
    <w:multiLevelType w:val="multilevel"/>
    <w:tmpl w:val="8E2A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3567534">
    <w:abstractNumId w:val="3"/>
  </w:num>
  <w:num w:numId="2" w16cid:durableId="1498568051">
    <w:abstractNumId w:val="0"/>
  </w:num>
  <w:num w:numId="3" w16cid:durableId="1984041110">
    <w:abstractNumId w:val="2"/>
  </w:num>
  <w:num w:numId="4" w16cid:durableId="1984189169">
    <w:abstractNumId w:val="4"/>
  </w:num>
  <w:num w:numId="5" w16cid:durableId="863398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0E"/>
    <w:rsid w:val="00737161"/>
    <w:rsid w:val="00AD680E"/>
    <w:rsid w:val="00D6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9C16B"/>
  <w15:chartTrackingRefBased/>
  <w15:docId w15:val="{D2F8C854-8C97-4AC9-9CBE-00032609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71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7371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7161"/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37161"/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37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7371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7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bijoy panda</dc:creator>
  <cp:keywords/>
  <dc:description/>
  <cp:lastModifiedBy>bijoy panda</cp:lastModifiedBy>
  <cp:revision>3</cp:revision>
  <dcterms:created xsi:type="dcterms:W3CDTF">2026-06-29T15:30:00Z</dcterms:created>
  <dcterms:modified xsi:type="dcterms:W3CDTF">2026-06-29T15:32:00Z</dcterms:modified>
</cp:coreProperties>
</file>